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7781C">
      <w:pPr>
        <w:rPr>
          <w:rFonts w:ascii="黑体" w:hAnsi="黑体" w:eastAsia="黑体" w:cs="幼圆"/>
          <w:sz w:val="32"/>
          <w:szCs w:val="32"/>
        </w:rPr>
      </w:pPr>
      <w:r>
        <w:rPr>
          <w:rFonts w:ascii="Times New Roman" w:hAnsi="Times New Roman" w:eastAsia="黑体" w:cs="Times New Roman"/>
          <w:sz w:val="32"/>
          <w:szCs w:val="32"/>
        </w:rPr>
        <w:drawing>
          <wp:anchor distT="0" distB="0" distL="114300" distR="114300" simplePos="0" relativeHeight="251662336" behindDoc="1" locked="0" layoutInCell="1" allowOverlap="1">
            <wp:simplePos x="0" y="0"/>
            <wp:positionH relativeFrom="column">
              <wp:posOffset>-1447165</wp:posOffset>
            </wp:positionH>
            <wp:positionV relativeFrom="paragraph">
              <wp:posOffset>-1321435</wp:posOffset>
            </wp:positionV>
            <wp:extent cx="8646795" cy="10781665"/>
            <wp:effectExtent l="0" t="0" r="0" b="0"/>
            <wp:wrapNone/>
            <wp:docPr id="3" name="图片 3"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b0a202020202266696c746572223a202230220a7d0a"/>
                    <pic:cNvPicPr>
                      <a:picLocks noChangeAspect="1"/>
                    </pic:cNvPicPr>
                  </pic:nvPicPr>
                  <pic:blipFill>
                    <a:blip r:embed="rId12">
                      <a:lum bright="6000"/>
                    </a:blip>
                    <a:srcRect t="559" b="3637"/>
                    <a:stretch>
                      <a:fillRect/>
                    </a:stretch>
                  </pic:blipFill>
                  <pic:spPr>
                    <a:xfrm>
                      <a:off x="0" y="0"/>
                      <a:ext cx="8646795" cy="10781665"/>
                    </a:xfrm>
                    <a:prstGeom prst="rect">
                      <a:avLst/>
                    </a:prstGeom>
                  </pic:spPr>
                </pic:pic>
              </a:graphicData>
            </a:graphic>
          </wp:anchor>
        </w:drawing>
      </w:r>
    </w:p>
    <w:p w14:paraId="17C56984">
      <w:pPr>
        <w:rPr>
          <w:rFonts w:ascii="Times New Roman" w:hAnsi="Times New Roman" w:eastAsia="黑体" w:cs="Times New Roman"/>
          <w:b/>
          <w:bCs/>
          <w:sz w:val="72"/>
          <w:szCs w:val="96"/>
        </w:rPr>
        <w:sectPr>
          <w:footerReference r:id="rId3" w:type="default"/>
          <w:pgSz w:w="11906" w:h="16838"/>
          <w:pgMar w:top="2098" w:right="1418" w:bottom="1871" w:left="1418" w:header="851" w:footer="992" w:gutter="0"/>
          <w:pgBorders>
            <w:top w:val="none" w:sz="0" w:space="0"/>
            <w:left w:val="none" w:sz="0" w:space="0"/>
            <w:bottom w:val="none" w:sz="0" w:space="0"/>
            <w:right w:val="none" w:sz="0" w:space="0"/>
          </w:pgBorders>
          <w:cols w:space="0" w:num="1"/>
          <w:titlePg/>
          <w:docGrid w:type="lines" w:linePitch="312" w:charSpace="0"/>
        </w:sectPr>
      </w:pPr>
      <w:r>
        <w:pict>
          <v:shape id="文本框 61" o:spid="_x0000_s1028" o:spt="202" type="#_x0000_t202" style="position:absolute;left:0pt;margin-left:55.9pt;margin-top:493.15pt;height:160.3pt;width:309.5pt;z-index:251660288;mso-width-relative:page;mso-height-relative:page;" filled="f" stroked="f" coordsize="21600,21600">
            <v:path/>
            <v:fill on="f" focussize="0,0"/>
            <v:stroke on="f"/>
            <v:imagedata o:title=""/>
            <o:lock v:ext="edit" aspectratio="f"/>
            <v:textbox>
              <w:txbxContent>
                <w:p w14:paraId="234798A5">
                  <w:pPr>
                    <w:jc w:val="center"/>
                    <w:rPr>
                      <w:rFonts w:hint="eastAsia" w:ascii="华文楷体" w:hAnsi="华文楷体" w:eastAsia="华文楷体" w:cs="华文楷体"/>
                      <w:b/>
                      <w:bCs/>
                      <w:color w:val="0D0D0D" w:themeColor="text1" w:themeTint="F2"/>
                      <w:sz w:val="48"/>
                      <w:szCs w:val="56"/>
                      <w:lang w:eastAsia="zh-CN"/>
                      <w14:textFill>
                        <w14:solidFill>
                          <w14:schemeClr w14:val="tx1">
                            <w14:lumMod w14:val="95000"/>
                            <w14:lumOff w14:val="5000"/>
                          </w14:schemeClr>
                        </w14:solidFill>
                      </w14:textFill>
                    </w:rPr>
                  </w:pPr>
                  <w:r>
                    <w:rPr>
                      <w:rFonts w:hint="eastAsia" w:ascii="华文楷体" w:hAnsi="华文楷体" w:eastAsia="华文楷体" w:cs="华文楷体"/>
                      <w:b/>
                      <w:bCs/>
                      <w:color w:val="0D0D0D" w:themeColor="text1" w:themeTint="F2"/>
                      <w:sz w:val="48"/>
                      <w:szCs w:val="56"/>
                      <w14:textFill>
                        <w14:solidFill>
                          <w14:schemeClr w14:val="tx1">
                            <w14:lumMod w14:val="95000"/>
                            <w14:lumOff w14:val="5000"/>
                          </w14:schemeClr>
                        </w14:solidFill>
                      </w14:textFill>
                    </w:rPr>
                    <w:t>河北</w:t>
                  </w:r>
                  <w:r>
                    <w:rPr>
                      <w:rFonts w:hint="eastAsia" w:ascii="华文楷体" w:hAnsi="华文楷体" w:eastAsia="华文楷体" w:cs="华文楷体"/>
                      <w:b/>
                      <w:bCs/>
                      <w:color w:val="0D0D0D" w:themeColor="text1" w:themeTint="F2"/>
                      <w:sz w:val="48"/>
                      <w:szCs w:val="56"/>
                      <w:lang w:eastAsia="zh-CN"/>
                      <w14:textFill>
                        <w14:solidFill>
                          <w14:schemeClr w14:val="tx1">
                            <w14:lumMod w14:val="95000"/>
                            <w14:lumOff w14:val="5000"/>
                          </w14:schemeClr>
                        </w14:solidFill>
                      </w14:textFill>
                    </w:rPr>
                    <w:t>北方学院附属第一医院</w:t>
                  </w:r>
                </w:p>
                <w:p w14:paraId="61527721">
                  <w:pPr>
                    <w:jc w:val="center"/>
                    <w:rPr>
                      <w:rFonts w:hint="eastAsia" w:ascii="华文楷体" w:hAnsi="华文楷体" w:eastAsia="华文楷体" w:cs="华文楷体"/>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华文楷体" w:hAnsi="华文楷体" w:eastAsia="华文楷体" w:cs="华文楷体"/>
                      <w:b/>
                      <w:bCs/>
                      <w:color w:val="0D0D0D" w:themeColor="text1" w:themeTint="F2"/>
                      <w:sz w:val="48"/>
                      <w:szCs w:val="56"/>
                      <w14:textFill>
                        <w14:solidFill>
                          <w14:schemeClr w14:val="tx1">
                            <w14:lumMod w14:val="95000"/>
                            <w14:lumOff w14:val="5000"/>
                          </w14:schemeClr>
                        </w14:solidFill>
                      </w14:textFill>
                    </w:rPr>
                    <w:t>预算代码：</w:t>
                  </w:r>
                  <w:r>
                    <w:rPr>
                      <w:rFonts w:hint="eastAsia" w:ascii="华文楷体" w:hAnsi="华文楷体" w:eastAsia="华文楷体" w:cs="华文楷体"/>
                      <w:b/>
                      <w:bCs/>
                      <w:color w:val="0D0D0D" w:themeColor="text1" w:themeTint="F2"/>
                      <w:sz w:val="48"/>
                      <w:szCs w:val="56"/>
                      <w:lang w:val="en-US" w:eastAsia="zh-CN"/>
                      <w14:textFill>
                        <w14:solidFill>
                          <w14:schemeClr w14:val="tx1">
                            <w14:lumMod w14:val="95000"/>
                            <w14:lumOff w14:val="5000"/>
                          </w14:schemeClr>
                        </w14:solidFill>
                      </w14:textFill>
                    </w:rPr>
                    <w:t>3610009</w:t>
                  </w:r>
                </w:p>
                <w:p w14:paraId="0A0DECE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2BCC431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二〇二五年八月</w:t>
                  </w:r>
                </w:p>
              </w:txbxContent>
            </v:textbox>
          </v:shape>
        </w:pict>
      </w:r>
      <w:r>
        <w:pict>
          <v:shape id="文本框 48" o:spid="_x0000_s1032" o:spt="202" alt="7b0a2020202022776f7264617274223a20227b5c2269645c223a32353030323136362c5c227469645c223a5c225c227d220a7d0a" type="#_x0000_t202" style="position:absolute;left:0pt;margin-left:-10.7pt;margin-top:71pt;height:225.4pt;width:506.4pt;z-index:251659264;mso-width-relative:page;mso-height-relative:page;" filled="f" stroked="f" coordsize="21600,21600">
            <v:path/>
            <v:fill on="f" focussize="0,0"/>
            <v:stroke on="f" joinstyle="miter"/>
            <v:imagedata o:title=""/>
            <o:lock v:ext="edit"/>
            <v:shadow on="t" opacity="32768f" offset="6pt,-6pt"/>
            <v:textbox>
              <w:txbxContent>
                <w:p w14:paraId="61519DED">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772E95BF">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v:textbox>
          </v:shape>
        </w:pict>
      </w:r>
      <w:r>
        <w:drawing>
          <wp:anchor distT="0" distB="0" distL="114300" distR="114300" simplePos="0" relativeHeight="251661312" behindDoc="1" locked="0" layoutInCell="1" allowOverlap="1">
            <wp:simplePos x="0" y="0"/>
            <wp:positionH relativeFrom="column">
              <wp:posOffset>-552450</wp:posOffset>
            </wp:positionH>
            <wp:positionV relativeFrom="paragraph">
              <wp:posOffset>1809750</wp:posOffset>
            </wp:positionV>
            <wp:extent cx="1295400" cy="1295400"/>
            <wp:effectExtent l="0" t="0" r="0" b="0"/>
            <wp:wrapNone/>
            <wp:docPr id="2" name="图片 2" descr="10759009815"/>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icons&quot;,&quot;user&quot;:&quot;292216292&quot;}"/>
                  </s:tag>
                </a:ext>
              </a:extLst>
            </wp:cNvGraphicFramePr>
            <a:graphic xmlns:a="http://schemas.openxmlformats.org/drawingml/2006/main">
              <a:graphicData uri="http://schemas.openxmlformats.org/drawingml/2006/picture">
                <pic:pic xmlns:pic="http://schemas.openxmlformats.org/drawingml/2006/picture">
                  <pic:nvPicPr>
                    <pic:cNvPr id="2" name="图片 2" descr="10759009815"/>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1295400" cy="1295400"/>
                    </a:xfrm>
                    <a:prstGeom prst="rect">
                      <a:avLst/>
                    </a:prstGeom>
                  </pic:spPr>
                </pic:pic>
              </a:graphicData>
            </a:graphic>
          </wp:anchor>
        </w:drawing>
      </w:r>
    </w:p>
    <w:p w14:paraId="0316E062">
      <w:pPr>
        <w:rPr>
          <w:rFonts w:ascii="Times New Roman" w:hAnsi="Times New Roman" w:eastAsia="黑体" w:cs="Times New Roman"/>
          <w:b/>
          <w:bCs/>
          <w:sz w:val="72"/>
          <w:szCs w:val="96"/>
        </w:rPr>
      </w:pPr>
    </w:p>
    <w:p w14:paraId="06606364">
      <w:pPr>
        <w:pStyle w:val="3"/>
        <w:rPr>
          <w:rFonts w:ascii="Times New Roman" w:hAnsi="Times New Roman" w:eastAsia="黑体" w:cs="Times New Roman"/>
          <w:b/>
          <w:bCs/>
          <w:sz w:val="72"/>
          <w:szCs w:val="96"/>
        </w:rPr>
      </w:pPr>
    </w:p>
    <w:p w14:paraId="0B7C044A">
      <w:pPr>
        <w:pStyle w:val="3"/>
        <w:rPr>
          <w:rFonts w:ascii="Times New Roman" w:hAnsi="Times New Roman" w:eastAsia="黑体" w:cs="Times New Roman"/>
          <w:b/>
          <w:bCs/>
          <w:sz w:val="72"/>
          <w:szCs w:val="96"/>
        </w:rPr>
      </w:pPr>
    </w:p>
    <w:p w14:paraId="36C5A0B3">
      <w:pPr>
        <w:jc w:val="cente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2024年度</w:t>
      </w:r>
      <w:r>
        <w:rPr>
          <w:rFonts w:hint="eastAsia" w:ascii="方正小标宋_GBK" w:hAnsi="方正小标宋_GBK" w:eastAsia="方正小标宋_GBK" w:cs="方正小标宋_GBK"/>
          <w:sz w:val="72"/>
          <w:szCs w:val="96"/>
          <w:lang w:eastAsia="zh-CN"/>
        </w:rPr>
        <w:t>单位</w:t>
      </w:r>
      <w:r>
        <w:rPr>
          <w:rFonts w:hint="eastAsia" w:ascii="方正小标宋_GBK" w:hAnsi="方正小标宋_GBK" w:eastAsia="方正小标宋_GBK" w:cs="方正小标宋_GBK"/>
          <w:sz w:val="72"/>
          <w:szCs w:val="96"/>
        </w:rPr>
        <w:t>决算公开文本</w:t>
      </w:r>
    </w:p>
    <w:p w14:paraId="51B2E3AC">
      <w:pPr>
        <w:spacing w:line="600" w:lineRule="auto"/>
        <w:jc w:val="center"/>
        <w:rPr>
          <w:rFonts w:ascii="Times New Roman" w:hAnsi="Times New Roman" w:eastAsia="黑体" w:cs="Times New Roman"/>
          <w:sz w:val="56"/>
          <w:szCs w:val="72"/>
        </w:rPr>
      </w:pPr>
    </w:p>
    <w:p w14:paraId="5388284E">
      <w:pPr>
        <w:spacing w:line="600" w:lineRule="auto"/>
        <w:jc w:val="center"/>
        <w:rPr>
          <w:rFonts w:ascii="Times New Roman" w:hAnsi="Times New Roman" w:eastAsia="黑体" w:cs="Times New Roman"/>
          <w:sz w:val="56"/>
          <w:szCs w:val="72"/>
        </w:rPr>
      </w:pPr>
    </w:p>
    <w:p w14:paraId="18B9E291">
      <w:pPr>
        <w:pStyle w:val="3"/>
      </w:pPr>
    </w:p>
    <w:p w14:paraId="10CD97AA">
      <w:pPr>
        <w:spacing w:line="600" w:lineRule="auto"/>
        <w:jc w:val="center"/>
        <w:rPr>
          <w:rFonts w:ascii="Times New Roman" w:hAnsi="Times New Roman" w:eastAsia="黑体" w:cs="Times New Roman"/>
          <w:sz w:val="56"/>
          <w:szCs w:val="72"/>
        </w:rPr>
      </w:pPr>
    </w:p>
    <w:p w14:paraId="76811CF0">
      <w:pPr>
        <w:spacing w:line="480" w:lineRule="auto"/>
        <w:jc w:val="center"/>
        <w:rPr>
          <w:rFonts w:ascii="Times New Roman" w:hAnsi="Times New Roman" w:eastAsia="黑体" w:cs="Times New Roman"/>
          <w:sz w:val="56"/>
          <w:szCs w:val="72"/>
        </w:rPr>
      </w:pPr>
    </w:p>
    <w:p w14:paraId="60676215">
      <w:pPr>
        <w:spacing w:line="480" w:lineRule="auto"/>
        <w:jc w:val="center"/>
        <w:rPr>
          <w:rFonts w:ascii="Times New Roman" w:hAnsi="Times New Roman" w:eastAsia="黑体" w:cs="Times New Roman"/>
          <w:sz w:val="56"/>
          <w:szCs w:val="72"/>
        </w:rPr>
      </w:pPr>
    </w:p>
    <w:p w14:paraId="3B7C9EC8">
      <w:pPr>
        <w:snapToGrid w:val="0"/>
        <w:jc w:val="center"/>
        <w:rPr>
          <w:rFonts w:hint="eastAsia" w:ascii="华文楷体" w:hAnsi="华文楷体" w:eastAsia="华文楷体" w:cs="华文楷体"/>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华文楷体" w:hAnsi="华文楷体" w:eastAsia="华文楷体" w:cs="华文楷体"/>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河北北方学院附属第一医院</w:t>
      </w:r>
    </w:p>
    <w:p w14:paraId="151C5FA3">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二五年八月</w:t>
      </w:r>
    </w:p>
    <w:p w14:paraId="646E1BBE">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48CDA82D">
      <w:pPr>
        <w:jc w:val="center"/>
        <w:rPr>
          <w:rFonts w:hint="eastAsia" w:ascii="方正小标宋简体" w:hAnsi="Times New Roman" w:eastAsia="方正小标宋简体" w:cs="Times New Roman"/>
          <w:sz w:val="44"/>
          <w:szCs w:val="44"/>
          <w:highlight w:val="yellow"/>
        </w:rPr>
      </w:pPr>
    </w:p>
    <w:p w14:paraId="1BD2F870">
      <w:pPr>
        <w:tabs>
          <w:tab w:val="left" w:pos="2728"/>
        </w:tabs>
        <w:jc w:val="center"/>
        <w:rPr>
          <w:rFonts w:ascii="Times New Roman" w:hAnsi="Times New Roman" w:eastAsia="黑体" w:cs="Times New Roman"/>
          <w:sz w:val="44"/>
          <w:szCs w:val="44"/>
        </w:rPr>
      </w:pPr>
    </w:p>
    <w:p w14:paraId="4EEEA0E7">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14:paraId="3CD443A6">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 xml:space="preserve">第一部分   </w:t>
      </w: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概况</w:t>
      </w:r>
    </w:p>
    <w:p w14:paraId="65C118AA">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职责</w:t>
      </w:r>
    </w:p>
    <w:p w14:paraId="6676546C">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7CC8D76F">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2024年度</w:t>
      </w: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决算报表</w:t>
      </w:r>
    </w:p>
    <w:p w14:paraId="78D6E262">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1BB3BA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585E65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7BF51F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633A431">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518D4E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5DC85D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469E02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17C9B63">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68C97DDA">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2024年度</w:t>
      </w: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决算情况说明</w:t>
      </w:r>
    </w:p>
    <w:p w14:paraId="438B994A">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05031D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12B0E35">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58FE0265">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16C7744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7BBC0A2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2F60FC0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7E31508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4489A84B">
      <w:pPr>
        <w:widowControl/>
        <w:spacing w:after="160" w:line="580" w:lineRule="exact"/>
        <w:ind w:left="640"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九、关于2024年度绩效评价情况的说明</w:t>
      </w:r>
    </w:p>
    <w:p w14:paraId="3D358C7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08F64140">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14:paraId="2289E5CF">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pgBorders>
            <w:top w:val="none" w:sz="0" w:space="0"/>
            <w:left w:val="none" w:sz="0" w:space="0"/>
            <w:bottom w:val="none" w:sz="0" w:space="0"/>
            <w:right w:val="none" w:sz="0" w:space="0"/>
          </w:pgBorders>
          <w:cols w:space="0" w:num="1"/>
          <w:docGrid w:type="lines" w:linePitch="312" w:charSpace="0"/>
        </w:sectPr>
      </w:pPr>
    </w:p>
    <w:p w14:paraId="28A06F51">
      <w:pPr>
        <w:rPr>
          <w:rFonts w:hint="default" w:ascii="Arial" w:hAnsi="Arial" w:eastAsia="Arial" w:cs="Arial"/>
          <w:i w:val="0"/>
          <w:iCs w:val="0"/>
          <w:caps w:val="0"/>
          <w:color w:val="000000"/>
          <w:spacing w:val="0"/>
          <w:sz w:val="18"/>
          <w:szCs w:val="18"/>
          <w:highlight w:val="none"/>
          <w:shd w:val="clear" w:fill="FFFFFF"/>
        </w:rPr>
      </w:pPr>
    </w:p>
    <w:p w14:paraId="029D28A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6DAAA36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sz w:val="18"/>
          <w:szCs w:val="18"/>
          <w:highlight w:val="none"/>
          <w:shd w:val="clear" w:fill="FFFFFF"/>
        </w:rPr>
      </w:pPr>
    </w:p>
    <w:p w14:paraId="15EC2CA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宋体" w:eastAsia="黑体" w:cs="黑体"/>
          <w:i w:val="0"/>
          <w:iCs w:val="0"/>
          <w:caps w:val="0"/>
          <w:color w:val="000000"/>
          <w:spacing w:val="0"/>
          <w:sz w:val="72"/>
          <w:szCs w:val="72"/>
          <w:highlight w:val="none"/>
          <w:shd w:val="clear" w:fill="FFFFFF"/>
        </w:rPr>
      </w:pPr>
    </w:p>
    <w:p w14:paraId="1162EED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宋体" w:eastAsia="黑体" w:cs="黑体"/>
          <w:i w:val="0"/>
          <w:iCs w:val="0"/>
          <w:caps w:val="0"/>
          <w:color w:val="000000"/>
          <w:spacing w:val="0"/>
          <w:sz w:val="72"/>
          <w:szCs w:val="72"/>
          <w:highlight w:val="none"/>
          <w:shd w:val="clear" w:fill="FFFFFF"/>
        </w:rPr>
      </w:pPr>
    </w:p>
    <w:p w14:paraId="6886152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宋体" w:eastAsia="黑体" w:cs="黑体"/>
          <w:i w:val="0"/>
          <w:iCs w:val="0"/>
          <w:caps w:val="0"/>
          <w:color w:val="000000"/>
          <w:spacing w:val="0"/>
          <w:sz w:val="72"/>
          <w:szCs w:val="72"/>
          <w:highlight w:val="none"/>
          <w:shd w:val="clear" w:fill="FFFFFF"/>
        </w:rPr>
      </w:pPr>
    </w:p>
    <w:p w14:paraId="5D0797A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eastAsia" w:ascii="黑体" w:hAnsi="宋体" w:eastAsia="黑体" w:cs="黑体"/>
          <w:i w:val="0"/>
          <w:iCs w:val="0"/>
          <w:caps w:val="0"/>
          <w:color w:val="000000"/>
          <w:spacing w:val="0"/>
          <w:sz w:val="72"/>
          <w:szCs w:val="72"/>
          <w:highlight w:val="none"/>
          <w:shd w:val="clear" w:fill="FFFFFF"/>
        </w:rPr>
        <w:t xml:space="preserve">第一部分  </w:t>
      </w:r>
      <w:r>
        <w:rPr>
          <w:rFonts w:hint="eastAsia" w:ascii="黑体" w:hAnsi="宋体" w:eastAsia="黑体" w:cs="黑体"/>
          <w:i w:val="0"/>
          <w:iCs w:val="0"/>
          <w:caps w:val="0"/>
          <w:color w:val="000000"/>
          <w:spacing w:val="0"/>
          <w:sz w:val="72"/>
          <w:szCs w:val="72"/>
          <w:highlight w:val="none"/>
          <w:shd w:val="clear" w:fill="FFFFFF"/>
          <w:lang w:eastAsia="zh-CN"/>
        </w:rPr>
        <w:t>单位</w:t>
      </w:r>
      <w:r>
        <w:rPr>
          <w:rFonts w:hint="eastAsia" w:ascii="黑体" w:hAnsi="宋体" w:eastAsia="黑体" w:cs="黑体"/>
          <w:i w:val="0"/>
          <w:iCs w:val="0"/>
          <w:caps w:val="0"/>
          <w:color w:val="000000"/>
          <w:spacing w:val="0"/>
          <w:sz w:val="72"/>
          <w:szCs w:val="72"/>
          <w:highlight w:val="none"/>
          <w:shd w:val="clear" w:fill="FFFFFF"/>
        </w:rPr>
        <w:t>概况</w:t>
      </w:r>
    </w:p>
    <w:p w14:paraId="69613DD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0FA481B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09A03A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4C05E12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1F1581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436C5F4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608DE02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6D2BF52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092FE0F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1932F4D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65EE209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26A84DE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26B38A2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4D93E515">
      <w:pPr>
        <w:rPr>
          <w:rFonts w:hint="eastAsia" w:ascii="黑体" w:hAnsi="宋体" w:eastAsia="黑体" w:cs="黑体"/>
          <w:i w:val="0"/>
          <w:iCs w:val="0"/>
          <w:caps w:val="0"/>
          <w:color w:val="000000"/>
          <w:spacing w:val="0"/>
          <w:sz w:val="33"/>
          <w:szCs w:val="33"/>
          <w:highlight w:val="none"/>
          <w:shd w:val="clear" w:fill="FFFFFF"/>
        </w:rPr>
      </w:pPr>
      <w:r>
        <w:rPr>
          <w:rFonts w:hint="eastAsia" w:ascii="黑体" w:hAnsi="宋体" w:eastAsia="黑体" w:cs="黑体"/>
          <w:i w:val="0"/>
          <w:iCs w:val="0"/>
          <w:caps w:val="0"/>
          <w:color w:val="000000"/>
          <w:spacing w:val="0"/>
          <w:sz w:val="33"/>
          <w:szCs w:val="33"/>
          <w:highlight w:val="none"/>
          <w:shd w:val="clear" w:fill="FFFFFF"/>
        </w:rPr>
        <w:br w:type="page"/>
      </w:r>
    </w:p>
    <w:p w14:paraId="2896D5CA">
      <w:pPr>
        <w:widowControl/>
        <w:ind w:firstLine="640" w:firstLineChars="200"/>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t>一、</w:t>
      </w:r>
      <w:r>
        <w:rPr>
          <w:rFonts w:hint="eastAsia" w:ascii="Times New Roman" w:hAnsi="Times New Roman" w:eastAsia="黑体" w:cs="Times New Roman"/>
          <w:kern w:val="0"/>
          <w:sz w:val="32"/>
          <w:szCs w:val="32"/>
          <w:lang w:eastAsia="zh-CN"/>
        </w:rPr>
        <w:t>单位</w:t>
      </w:r>
      <w:r>
        <w:rPr>
          <w:rFonts w:ascii="Times New Roman" w:hAnsi="Times New Roman" w:eastAsia="黑体" w:cs="Times New Roman"/>
          <w:kern w:val="0"/>
          <w:sz w:val="32"/>
          <w:szCs w:val="32"/>
        </w:rPr>
        <w:t>职责</w:t>
      </w:r>
    </w:p>
    <w:p w14:paraId="42C95B9B">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为人民身体健康提供医疗与护理保健服务。业务范围：医疗与护理；医学教学；医学研究；卫生医疗人员培训；卫生技术人员继续教育；保健与健康教育。</w:t>
      </w:r>
    </w:p>
    <w:p w14:paraId="4EF7094D">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4C180D2A">
      <w:pPr>
        <w:spacing w:line="580" w:lineRule="exact"/>
        <w:ind w:firstLine="640" w:firstLineChars="200"/>
        <w:rPr>
          <w:rFonts w:ascii="Times New Roman" w:hAnsi="Times New Roman" w:eastAsia="仿宋_GB2312" w:cs="Times New Roman"/>
          <w:kern w:val="0"/>
          <w:sz w:val="32"/>
          <w:szCs w:val="32"/>
          <w:highlight w:val="green"/>
        </w:rPr>
      </w:pPr>
      <w:r>
        <w:rPr>
          <w:rFonts w:ascii="Times New Roman" w:hAnsi="Times New Roman" w:eastAsia="仿宋_GB2312" w:cs="Times New Roman"/>
          <w:kern w:val="0"/>
          <w:sz w:val="32"/>
          <w:szCs w:val="32"/>
        </w:rPr>
        <w:t>从决算编报单位构成看，纳入2024年度本</w:t>
      </w:r>
      <w:r>
        <w:rPr>
          <w:rFonts w:hint="eastAsia" w:ascii="Times New Roman" w:hAnsi="Times New Roman" w:eastAsia="仿宋_GB2312" w:cs="Times New Roman"/>
          <w:kern w:val="0"/>
          <w:sz w:val="32"/>
          <w:szCs w:val="32"/>
          <w:lang w:eastAsia="zh-CN"/>
        </w:rPr>
        <w:t>单位</w:t>
      </w:r>
      <w:r>
        <w:rPr>
          <w:rFonts w:ascii="Times New Roman" w:hAnsi="Times New Roman" w:eastAsia="仿宋_GB2312" w:cs="Times New Roman"/>
          <w:kern w:val="0"/>
          <w:sz w:val="32"/>
          <w:szCs w:val="32"/>
        </w:rPr>
        <w:t>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12"/>
        <w:tblW w:w="90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87"/>
        <w:gridCol w:w="2758"/>
        <w:gridCol w:w="3097"/>
        <w:gridCol w:w="2442"/>
      </w:tblGrid>
      <w:tr w14:paraId="5FAB6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exact"/>
          <w:tblHeader/>
          <w:jc w:val="center"/>
        </w:trPr>
        <w:tc>
          <w:tcPr>
            <w:tcW w:w="787" w:type="dxa"/>
            <w:vAlign w:val="center"/>
          </w:tcPr>
          <w:p w14:paraId="3E4EBACC">
            <w:pPr>
              <w:spacing w:line="400" w:lineRule="exact"/>
              <w:jc w:val="center"/>
              <w:rPr>
                <w:rFonts w:ascii="仿宋_GB2312" w:hAnsi="仿宋_GB2312" w:eastAsia="仿宋_GB2312" w:cs="仿宋_GB2312"/>
                <w:color w:val="000000"/>
                <w:kern w:val="0"/>
                <w:sz w:val="18"/>
                <w:szCs w:val="18"/>
                <w:lang w:bidi="ar"/>
              </w:rPr>
            </w:pPr>
            <w:r>
              <w:rPr>
                <w:rFonts w:hint="eastAsia" w:ascii="仿宋_GB2312" w:hAnsi="仿宋_GB2312" w:eastAsia="仿宋_GB2312" w:cs="仿宋_GB2312"/>
                <w:b/>
                <w:sz w:val="24"/>
                <w:szCs w:val="24"/>
              </w:rPr>
              <w:t>序号</w:t>
            </w:r>
          </w:p>
        </w:tc>
        <w:tc>
          <w:tcPr>
            <w:tcW w:w="2758" w:type="dxa"/>
            <w:vAlign w:val="center"/>
          </w:tcPr>
          <w:p w14:paraId="152F9008">
            <w:pPr>
              <w:spacing w:line="400" w:lineRule="exact"/>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单位名称</w:t>
            </w:r>
          </w:p>
        </w:tc>
        <w:tc>
          <w:tcPr>
            <w:tcW w:w="3097" w:type="dxa"/>
            <w:vAlign w:val="center"/>
          </w:tcPr>
          <w:p w14:paraId="4E28D5FA">
            <w:pPr>
              <w:spacing w:line="400" w:lineRule="exact"/>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单位基本性质</w:t>
            </w:r>
          </w:p>
        </w:tc>
        <w:tc>
          <w:tcPr>
            <w:tcW w:w="2442" w:type="dxa"/>
            <w:vAlign w:val="center"/>
          </w:tcPr>
          <w:p w14:paraId="4CFBBE9C">
            <w:pPr>
              <w:spacing w:line="400" w:lineRule="exact"/>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经费形式</w:t>
            </w:r>
          </w:p>
        </w:tc>
      </w:tr>
      <w:tr w14:paraId="59327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exact"/>
          <w:jc w:val="center"/>
        </w:trPr>
        <w:tc>
          <w:tcPr>
            <w:tcW w:w="787" w:type="dxa"/>
            <w:vAlign w:val="center"/>
          </w:tcPr>
          <w:p w14:paraId="50F2636E">
            <w:pPr>
              <w:widowControl/>
              <w:spacing w:line="300" w:lineRule="exact"/>
              <w:jc w:val="center"/>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8</w:t>
            </w:r>
          </w:p>
        </w:tc>
        <w:tc>
          <w:tcPr>
            <w:tcW w:w="2758" w:type="dxa"/>
            <w:vAlign w:val="center"/>
          </w:tcPr>
          <w:p w14:paraId="3EC86846">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color w:val="000000"/>
                <w:kern w:val="0"/>
                <w:sz w:val="24"/>
                <w:szCs w:val="24"/>
                <w:lang w:bidi="ar"/>
              </w:rPr>
              <w:t>河北北方学院附属第一医院</w:t>
            </w:r>
          </w:p>
        </w:tc>
        <w:tc>
          <w:tcPr>
            <w:tcW w:w="3097" w:type="dxa"/>
            <w:vAlign w:val="center"/>
          </w:tcPr>
          <w:p w14:paraId="7355CD04">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color w:val="000000"/>
                <w:kern w:val="0"/>
                <w:sz w:val="24"/>
                <w:szCs w:val="24"/>
                <w:lang w:bidi="ar"/>
              </w:rPr>
              <w:t>财政补助事业单位</w:t>
            </w:r>
          </w:p>
        </w:tc>
        <w:tc>
          <w:tcPr>
            <w:tcW w:w="2442" w:type="dxa"/>
            <w:vAlign w:val="center"/>
          </w:tcPr>
          <w:p w14:paraId="2450D44A">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财政性资金定额或定项补助</w:t>
            </w:r>
          </w:p>
        </w:tc>
      </w:tr>
    </w:tbl>
    <w:p w14:paraId="7F21D3A7">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61877B69">
      <w:pPr>
        <w:widowControl/>
        <w:spacing w:after="160" w:line="580" w:lineRule="exact"/>
        <w:ind w:firstLine="640" w:firstLineChars="200"/>
        <w:rPr>
          <w:rFonts w:hint="eastAsia" w:ascii="Times New Roman" w:hAnsi="Times New Roman" w:eastAsia="黑体" w:cs="Times New Roman"/>
          <w:sz w:val="32"/>
          <w:szCs w:val="32"/>
          <w:highlight w:val="yellow"/>
        </w:rPr>
      </w:pPr>
    </w:p>
    <w:p w14:paraId="18184AE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kern w:val="0"/>
          <w:sz w:val="18"/>
          <w:szCs w:val="18"/>
          <w:highlight w:val="none"/>
          <w:shd w:val="clear" w:fill="FFFFFF"/>
          <w:lang w:val="en-US" w:eastAsia="zh-CN" w:bidi="ar"/>
        </w:rPr>
      </w:pPr>
    </w:p>
    <w:p w14:paraId="7294C8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highlight w:val="none"/>
        </w:rPr>
      </w:pPr>
      <w:r>
        <w:rPr>
          <w:rFonts w:hint="default" w:ascii="Arial" w:hAnsi="Arial" w:eastAsia="Arial" w:cs="Arial"/>
          <w:i w:val="0"/>
          <w:iCs w:val="0"/>
          <w:caps w:val="0"/>
          <w:color w:val="000000"/>
          <w:spacing w:val="0"/>
          <w:kern w:val="0"/>
          <w:sz w:val="18"/>
          <w:szCs w:val="18"/>
          <w:highlight w:val="none"/>
          <w:shd w:val="clear" w:fill="FFFFFF"/>
          <w:lang w:val="en-US" w:eastAsia="zh-CN" w:bidi="ar"/>
        </w:rPr>
        <w:t> </w:t>
      </w:r>
      <w:r>
        <w:rPr>
          <w:rFonts w:hint="default" w:ascii="Arial" w:hAnsi="Arial" w:eastAsia="Arial" w:cs="Arial"/>
          <w:i w:val="0"/>
          <w:iCs w:val="0"/>
          <w:caps w:val="0"/>
          <w:color w:val="000000"/>
          <w:spacing w:val="0"/>
          <w:sz w:val="18"/>
          <w:szCs w:val="18"/>
          <w:highlight w:val="none"/>
          <w:shd w:val="clear" w:fill="FFFFFF"/>
        </w:rPr>
        <w:t> </w:t>
      </w:r>
    </w:p>
    <w:p w14:paraId="512565E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49F03C2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DE977F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1D236B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7F7E97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0"/>
        <w:rPr>
          <w:rFonts w:hint="default" w:ascii="Arial" w:hAnsi="Arial" w:eastAsia="Arial" w:cs="Arial"/>
          <w:highlight w:val="none"/>
        </w:rPr>
      </w:pPr>
      <w:r>
        <w:rPr>
          <w:rFonts w:hint="eastAsia" w:ascii="黑体" w:hAnsi="宋体" w:eastAsia="黑体" w:cs="黑体"/>
          <w:i w:val="0"/>
          <w:iCs w:val="0"/>
          <w:caps w:val="0"/>
          <w:color w:val="000000"/>
          <w:spacing w:val="0"/>
          <w:sz w:val="72"/>
          <w:szCs w:val="72"/>
          <w:highlight w:val="none"/>
          <w:shd w:val="clear" w:fill="FFFFFF"/>
        </w:rPr>
        <w:t>第二部分</w:t>
      </w:r>
    </w:p>
    <w:p w14:paraId="13796ED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6A16D8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eastAsia" w:ascii="黑体" w:hAnsi="宋体" w:eastAsia="黑体" w:cs="黑体"/>
          <w:i w:val="0"/>
          <w:iCs w:val="0"/>
          <w:caps w:val="0"/>
          <w:color w:val="000000"/>
          <w:spacing w:val="0"/>
          <w:sz w:val="72"/>
          <w:szCs w:val="72"/>
          <w:highlight w:val="none"/>
          <w:shd w:val="clear" w:fill="FFFFFF"/>
          <w:lang w:val="en-US" w:eastAsia="zh-CN"/>
        </w:rPr>
        <w:t>2024</w:t>
      </w:r>
      <w:r>
        <w:rPr>
          <w:rFonts w:hint="eastAsia" w:ascii="黑体" w:hAnsi="宋体" w:eastAsia="黑体" w:cs="黑体"/>
          <w:i w:val="0"/>
          <w:iCs w:val="0"/>
          <w:caps w:val="0"/>
          <w:color w:val="000000"/>
          <w:spacing w:val="0"/>
          <w:sz w:val="72"/>
          <w:szCs w:val="72"/>
          <w:highlight w:val="none"/>
          <w:shd w:val="clear" w:fill="FFFFFF"/>
        </w:rPr>
        <w:t>年</w:t>
      </w:r>
      <w:r>
        <w:rPr>
          <w:rFonts w:hint="eastAsia" w:ascii="黑体" w:hAnsi="宋体" w:eastAsia="黑体" w:cs="黑体"/>
          <w:i w:val="0"/>
          <w:iCs w:val="0"/>
          <w:caps w:val="0"/>
          <w:color w:val="000000"/>
          <w:spacing w:val="0"/>
          <w:sz w:val="72"/>
          <w:szCs w:val="72"/>
          <w:highlight w:val="none"/>
          <w:shd w:val="clear" w:fill="FFFFFF"/>
          <w:lang w:val="en-US" w:eastAsia="zh-CN"/>
        </w:rPr>
        <w:t>度</w:t>
      </w:r>
      <w:r>
        <w:rPr>
          <w:rFonts w:hint="eastAsia" w:ascii="黑体" w:hAnsi="宋体" w:eastAsia="黑体" w:cs="黑体"/>
          <w:i w:val="0"/>
          <w:iCs w:val="0"/>
          <w:caps w:val="0"/>
          <w:color w:val="000000"/>
          <w:spacing w:val="0"/>
          <w:sz w:val="72"/>
          <w:szCs w:val="72"/>
          <w:highlight w:val="none"/>
          <w:shd w:val="clear" w:fill="FFFFFF"/>
          <w:lang w:eastAsia="zh-CN"/>
        </w:rPr>
        <w:t>单位</w:t>
      </w:r>
      <w:r>
        <w:rPr>
          <w:rFonts w:hint="eastAsia" w:ascii="黑体" w:hAnsi="宋体" w:eastAsia="黑体" w:cs="黑体"/>
          <w:i w:val="0"/>
          <w:iCs w:val="0"/>
          <w:caps w:val="0"/>
          <w:color w:val="000000"/>
          <w:spacing w:val="0"/>
          <w:sz w:val="72"/>
          <w:szCs w:val="72"/>
          <w:highlight w:val="none"/>
          <w:shd w:val="clear" w:fill="FFFFFF"/>
        </w:rPr>
        <w:t>决算报表</w:t>
      </w:r>
    </w:p>
    <w:p w14:paraId="271F03C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_GB2312" w:hAnsi="仿宋_GB2312" w:eastAsia="仿宋_GB2312" w:cs="仿宋_GB2312"/>
          <w:i w:val="0"/>
          <w:iCs w:val="0"/>
          <w:caps w:val="0"/>
          <w:color w:val="FF0000"/>
          <w:spacing w:val="0"/>
          <w:sz w:val="33"/>
          <w:szCs w:val="33"/>
          <w:highlight w:val="none"/>
          <w:shd w:val="clear" w:fill="FFFFFF"/>
        </w:rPr>
      </w:pPr>
    </w:p>
    <w:p w14:paraId="0FC65BD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_GB2312" w:hAnsi="仿宋_GB2312" w:eastAsia="仿宋_GB2312" w:cs="仿宋_GB2312"/>
          <w:i w:val="0"/>
          <w:iCs w:val="0"/>
          <w:caps w:val="0"/>
          <w:color w:val="FF0000"/>
          <w:spacing w:val="0"/>
          <w:sz w:val="33"/>
          <w:szCs w:val="33"/>
          <w:highlight w:val="none"/>
          <w:shd w:val="clear" w:fill="FFFFFF"/>
        </w:rPr>
        <w:sectPr>
          <w:headerReference r:id="rId8"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2065EBB1">
      <w:pPr>
        <w:pStyle w:val="3"/>
      </w:pPr>
    </w:p>
    <w:tbl>
      <w:tblPr>
        <w:tblStyle w:val="12"/>
        <w:tblW w:w="5000" w:type="pct"/>
        <w:jc w:val="center"/>
        <w:tblLayout w:type="autofit"/>
        <w:tblCellMar>
          <w:top w:w="15" w:type="dxa"/>
          <w:left w:w="15" w:type="dxa"/>
          <w:bottom w:w="15" w:type="dxa"/>
          <w:right w:w="15" w:type="dxa"/>
        </w:tblCellMar>
      </w:tblPr>
      <w:tblGrid>
        <w:gridCol w:w="951"/>
        <w:gridCol w:w="153"/>
        <w:gridCol w:w="88"/>
        <w:gridCol w:w="150"/>
        <w:gridCol w:w="2615"/>
        <w:gridCol w:w="522"/>
        <w:gridCol w:w="1037"/>
        <w:gridCol w:w="851"/>
        <w:gridCol w:w="39"/>
        <w:gridCol w:w="137"/>
        <w:gridCol w:w="127"/>
        <w:gridCol w:w="1461"/>
        <w:gridCol w:w="378"/>
        <w:gridCol w:w="251"/>
        <w:gridCol w:w="962"/>
        <w:gridCol w:w="78"/>
        <w:gridCol w:w="1311"/>
        <w:gridCol w:w="199"/>
        <w:gridCol w:w="1490"/>
        <w:gridCol w:w="98"/>
        <w:gridCol w:w="822"/>
        <w:gridCol w:w="769"/>
        <w:gridCol w:w="7"/>
        <w:gridCol w:w="192"/>
        <w:gridCol w:w="1614"/>
      </w:tblGrid>
      <w:tr w14:paraId="58946D41">
        <w:tblPrEx>
          <w:tblCellMar>
            <w:top w:w="15" w:type="dxa"/>
            <w:left w:w="15" w:type="dxa"/>
            <w:bottom w:w="15" w:type="dxa"/>
            <w:right w:w="15" w:type="dxa"/>
          </w:tblCellMar>
        </w:tblPrEx>
        <w:trPr>
          <w:trHeight w:val="611" w:hRule="exact"/>
          <w:tblHeader/>
          <w:jc w:val="center"/>
        </w:trPr>
        <w:tc>
          <w:tcPr>
            <w:tcW w:w="5000" w:type="pct"/>
            <w:gridSpan w:val="25"/>
            <w:tcBorders>
              <w:top w:val="nil"/>
              <w:left w:val="nil"/>
              <w:bottom w:val="nil"/>
              <w:right w:val="nil"/>
            </w:tcBorders>
            <w:shd w:val="clear" w:color="auto" w:fill="FFFFFF"/>
            <w:vAlign w:val="bottom"/>
          </w:tcPr>
          <w:p w14:paraId="4B9FB9CE">
            <w:pPr>
              <w:pStyle w:val="26"/>
              <w:keepNext w:val="0"/>
              <w:keepLines w:val="0"/>
              <w:pageBreakBefore w:val="0"/>
              <w:widowControl/>
              <w:kinsoku/>
              <w:wordWrap/>
              <w:overflowPunct/>
              <w:topLinePunct w:val="0"/>
              <w:autoSpaceDE/>
              <w:autoSpaceDN/>
              <w:bidi w:val="0"/>
              <w:adjustRightInd/>
              <w:snapToGrid/>
              <w:spacing w:line="500" w:lineRule="exact"/>
              <w:ind w:left="0" w:firstLine="0" w:firstLineChars="0"/>
              <w:jc w:val="center"/>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2"/>
                <w:szCs w:val="32"/>
              </w:rPr>
              <w:t>收入支出决算总表</w:t>
            </w:r>
          </w:p>
          <w:p w14:paraId="176AF66D">
            <w:pPr>
              <w:pStyle w:val="26"/>
              <w:widowControl/>
              <w:ind w:left="1760" w:firstLine="0" w:firstLineChars="0"/>
              <w:textAlignment w:val="center"/>
              <w:rPr>
                <w:rFonts w:ascii="Times New Roman" w:hAnsi="Times New Roman" w:eastAsia="仿宋_GB2312" w:cs="Times New Roman"/>
                <w:b/>
                <w:bCs/>
                <w:sz w:val="32"/>
                <w:szCs w:val="32"/>
              </w:rPr>
            </w:pPr>
          </w:p>
        </w:tc>
      </w:tr>
      <w:tr w14:paraId="17D2309C">
        <w:tblPrEx>
          <w:tblCellMar>
            <w:top w:w="15" w:type="dxa"/>
            <w:left w:w="15" w:type="dxa"/>
            <w:bottom w:w="15" w:type="dxa"/>
            <w:right w:w="15" w:type="dxa"/>
          </w:tblCellMar>
        </w:tblPrEx>
        <w:trPr>
          <w:trHeight w:val="23" w:hRule="atLeast"/>
          <w:tblHeader/>
          <w:jc w:val="center"/>
        </w:trPr>
        <w:tc>
          <w:tcPr>
            <w:tcW w:w="5000" w:type="pct"/>
            <w:gridSpan w:val="25"/>
            <w:tcBorders>
              <w:top w:val="nil"/>
              <w:left w:val="nil"/>
              <w:bottom w:val="nil"/>
              <w:right w:val="nil"/>
            </w:tcBorders>
            <w:shd w:val="clear" w:color="auto" w:fill="FFFFFF"/>
            <w:vAlign w:val="center"/>
          </w:tcPr>
          <w:p w14:paraId="6C598CCB">
            <w:pPr>
              <w:widowControl/>
              <w:jc w:val="right"/>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bidi="ar"/>
              </w:rPr>
              <w:t>公开01表</w:t>
            </w:r>
          </w:p>
        </w:tc>
      </w:tr>
      <w:tr w14:paraId="3DDCBB30">
        <w:tblPrEx>
          <w:tblCellMar>
            <w:top w:w="15" w:type="dxa"/>
            <w:left w:w="15" w:type="dxa"/>
            <w:bottom w:w="15" w:type="dxa"/>
            <w:right w:w="15" w:type="dxa"/>
          </w:tblCellMar>
        </w:tblPrEx>
        <w:trPr>
          <w:trHeight w:val="23" w:hRule="atLeast"/>
          <w:tblHeader/>
          <w:jc w:val="center"/>
        </w:trPr>
        <w:tc>
          <w:tcPr>
            <w:tcW w:w="1965" w:type="pct"/>
            <w:gridSpan w:val="9"/>
            <w:tcBorders>
              <w:top w:val="nil"/>
              <w:left w:val="nil"/>
              <w:bottom w:val="single" w:color="auto" w:sz="4" w:space="0"/>
              <w:right w:val="nil"/>
            </w:tcBorders>
            <w:shd w:val="clear" w:color="auto" w:fill="FFFFFF"/>
            <w:vAlign w:val="center"/>
          </w:tcPr>
          <w:p w14:paraId="55C46AA7">
            <w:pPr>
              <w:widowControl/>
              <w:jc w:val="left"/>
              <w:textAlignment w:val="center"/>
              <w:rPr>
                <w:rFonts w:hint="eastAsia" w:ascii="Times New Roman" w:hAnsi="Times New Roman" w:eastAsia="仿宋_GB2312" w:cs="Times New Roman"/>
                <w:color w:val="000000"/>
                <w:kern w:val="0"/>
                <w:sz w:val="20"/>
                <w:szCs w:val="20"/>
                <w:lang w:eastAsia="zh-CN" w:bidi="ar"/>
              </w:rPr>
            </w:pPr>
            <w:r>
              <w:rPr>
                <w:rFonts w:hint="eastAsia" w:ascii="Times New Roman" w:hAnsi="Times New Roman" w:eastAsia="仿宋_GB2312" w:cs="Times New Roman"/>
                <w:color w:val="000000"/>
                <w:kern w:val="0"/>
                <w:sz w:val="20"/>
                <w:szCs w:val="20"/>
                <w:lang w:eastAsia="zh-CN" w:bidi="ar"/>
              </w:rPr>
              <w:t>单位</w:t>
            </w:r>
            <w:r>
              <w:rPr>
                <w:rFonts w:hint="default"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1040" w:type="pct"/>
            <w:gridSpan w:val="7"/>
            <w:tcBorders>
              <w:top w:val="nil"/>
              <w:left w:val="nil"/>
              <w:bottom w:val="single" w:color="auto" w:sz="4" w:space="0"/>
              <w:right w:val="nil"/>
            </w:tcBorders>
            <w:shd w:val="clear" w:color="auto" w:fill="FFFFFF"/>
            <w:vAlign w:val="center"/>
          </w:tcPr>
          <w:p w14:paraId="477EBDC2">
            <w:pPr>
              <w:widowControl/>
              <w:jc w:val="center"/>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bidi="ar"/>
              </w:rPr>
              <w:t>2024年度</w:t>
            </w:r>
          </w:p>
        </w:tc>
        <w:tc>
          <w:tcPr>
            <w:tcW w:w="1993" w:type="pct"/>
            <w:gridSpan w:val="9"/>
            <w:tcBorders>
              <w:top w:val="nil"/>
              <w:left w:val="nil"/>
              <w:bottom w:val="single" w:color="auto" w:sz="4" w:space="0"/>
              <w:right w:val="nil"/>
            </w:tcBorders>
            <w:shd w:val="clear" w:color="auto" w:fill="FFFFFF"/>
            <w:vAlign w:val="center"/>
          </w:tcPr>
          <w:p w14:paraId="159B12E4">
            <w:pPr>
              <w:widowControl/>
              <w:jc w:val="right"/>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bidi="ar"/>
              </w:rPr>
              <w:t>单位：万元</w:t>
            </w:r>
          </w:p>
        </w:tc>
      </w:tr>
      <w:tr w14:paraId="36CC62AE">
        <w:tblPrEx>
          <w:tblCellMar>
            <w:top w:w="15" w:type="dxa"/>
            <w:left w:w="15" w:type="dxa"/>
            <w:bottom w:w="15" w:type="dxa"/>
            <w:right w:w="15" w:type="dxa"/>
          </w:tblCellMar>
        </w:tblPrEx>
        <w:trPr>
          <w:trHeight w:val="90" w:hRule="atLeast"/>
          <w:tblHeader/>
          <w:jc w:val="center"/>
        </w:trPr>
        <w:tc>
          <w:tcPr>
            <w:tcW w:w="2610" w:type="pct"/>
            <w:gridSpan w:val="13"/>
            <w:tcBorders>
              <w:top w:val="single" w:color="auto" w:sz="4" w:space="0"/>
              <w:left w:val="single" w:color="auto" w:sz="4" w:space="0"/>
              <w:bottom w:val="single" w:color="auto" w:sz="4" w:space="0"/>
              <w:right w:val="single" w:color="auto" w:sz="4" w:space="0"/>
            </w:tcBorders>
            <w:shd w:val="clear" w:color="auto" w:fill="FFFFFF"/>
            <w:vAlign w:val="center"/>
          </w:tcPr>
          <w:p w14:paraId="62093A91">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收入</w:t>
            </w:r>
          </w:p>
        </w:tc>
        <w:tc>
          <w:tcPr>
            <w:tcW w:w="2389" w:type="pct"/>
            <w:gridSpan w:val="12"/>
            <w:tcBorders>
              <w:top w:val="single" w:color="auto" w:sz="4" w:space="0"/>
              <w:left w:val="single" w:color="auto" w:sz="4" w:space="0"/>
              <w:bottom w:val="single" w:color="auto" w:sz="4" w:space="0"/>
              <w:right w:val="single" w:color="auto" w:sz="4" w:space="0"/>
            </w:tcBorders>
            <w:shd w:val="clear" w:color="auto" w:fill="FFFFFF"/>
            <w:vAlign w:val="center"/>
          </w:tcPr>
          <w:p w14:paraId="6F2DA68B">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支出</w:t>
            </w:r>
          </w:p>
        </w:tc>
      </w:tr>
      <w:tr w14:paraId="73FA8909">
        <w:tblPrEx>
          <w:tblCellMar>
            <w:top w:w="15" w:type="dxa"/>
            <w:left w:w="15" w:type="dxa"/>
            <w:bottom w:w="15" w:type="dxa"/>
            <w:right w:w="15" w:type="dxa"/>
          </w:tblCellMar>
        </w:tblPrEx>
        <w:trPr>
          <w:trHeight w:val="23" w:hRule="atLeast"/>
          <w:tblHeader/>
          <w:jc w:val="center"/>
        </w:trPr>
        <w:tc>
          <w:tcPr>
            <w:tcW w:w="1692" w:type="pct"/>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212ED8C1">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项    目</w:t>
            </w:r>
          </w:p>
        </w:tc>
        <w:tc>
          <w:tcPr>
            <w:tcW w:w="261" w:type="pct"/>
            <w:tcBorders>
              <w:top w:val="single" w:color="auto" w:sz="4" w:space="0"/>
              <w:left w:val="single" w:color="auto" w:sz="4" w:space="0"/>
              <w:bottom w:val="single" w:color="auto" w:sz="4" w:space="0"/>
              <w:right w:val="single" w:color="auto" w:sz="4" w:space="0"/>
            </w:tcBorders>
            <w:shd w:val="clear" w:color="auto" w:fill="FFFFFF"/>
            <w:vAlign w:val="center"/>
          </w:tcPr>
          <w:p w14:paraId="3BCF7314">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行次</w:t>
            </w:r>
          </w:p>
        </w:tc>
        <w:tc>
          <w:tcPr>
            <w:tcW w:w="656"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CA3D7CD">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决算数</w:t>
            </w:r>
          </w:p>
        </w:tc>
        <w:tc>
          <w:tcPr>
            <w:tcW w:w="1598" w:type="pct"/>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7875B33F">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项    目</w:t>
            </w:r>
          </w:p>
        </w:tc>
        <w:tc>
          <w:tcPr>
            <w:tcW w:w="238"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4CA9884">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行次</w:t>
            </w:r>
          </w:p>
        </w:tc>
        <w:tc>
          <w:tcPr>
            <w:tcW w:w="55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6D0E151">
            <w:pPr>
              <w:widowControl/>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决算数</w:t>
            </w:r>
          </w:p>
        </w:tc>
      </w:tr>
      <w:tr w14:paraId="7B379469">
        <w:tblPrEx>
          <w:tblCellMar>
            <w:top w:w="15" w:type="dxa"/>
            <w:left w:w="15" w:type="dxa"/>
            <w:bottom w:w="15" w:type="dxa"/>
            <w:right w:w="15" w:type="dxa"/>
          </w:tblCellMar>
        </w:tblPrEx>
        <w:trPr>
          <w:trHeight w:val="23" w:hRule="atLeast"/>
          <w:jc w:val="center"/>
        </w:trPr>
        <w:tc>
          <w:tcPr>
            <w:tcW w:w="1692" w:type="pct"/>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5FD4711C">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栏    次</w:t>
            </w:r>
          </w:p>
        </w:tc>
        <w:tc>
          <w:tcPr>
            <w:tcW w:w="261" w:type="pct"/>
            <w:tcBorders>
              <w:top w:val="single" w:color="auto" w:sz="4" w:space="0"/>
              <w:left w:val="single" w:color="auto" w:sz="4" w:space="0"/>
              <w:bottom w:val="single" w:color="auto" w:sz="4" w:space="0"/>
              <w:right w:val="single" w:color="auto" w:sz="4" w:space="0"/>
            </w:tcBorders>
            <w:shd w:val="clear" w:color="auto" w:fill="FFFFFF"/>
            <w:vAlign w:val="center"/>
          </w:tcPr>
          <w:p w14:paraId="0986F716">
            <w:pPr>
              <w:jc w:val="center"/>
              <w:rPr>
                <w:rFonts w:ascii="Times New Roman" w:hAnsi="Times New Roman" w:eastAsia="仿宋_GB2312" w:cs="Times New Roman"/>
                <w:color w:val="000000"/>
                <w:sz w:val="22"/>
                <w:szCs w:val="22"/>
              </w:rPr>
            </w:pPr>
          </w:p>
        </w:tc>
        <w:tc>
          <w:tcPr>
            <w:tcW w:w="656"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E5C4270">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w:t>
            </w:r>
          </w:p>
        </w:tc>
        <w:tc>
          <w:tcPr>
            <w:tcW w:w="1598" w:type="pct"/>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54E29E35">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栏    次</w:t>
            </w:r>
          </w:p>
        </w:tc>
        <w:tc>
          <w:tcPr>
            <w:tcW w:w="238"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CEF377A">
            <w:pPr>
              <w:jc w:val="center"/>
              <w:rPr>
                <w:rFonts w:ascii="Times New Roman" w:hAnsi="Times New Roman" w:eastAsia="仿宋_GB2312" w:cs="Times New Roman"/>
                <w:color w:val="000000"/>
                <w:sz w:val="22"/>
                <w:szCs w:val="22"/>
              </w:rPr>
            </w:pPr>
          </w:p>
        </w:tc>
        <w:tc>
          <w:tcPr>
            <w:tcW w:w="55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DAA26F">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w:t>
            </w:r>
          </w:p>
        </w:tc>
      </w:tr>
      <w:tr w14:paraId="6D52D064">
        <w:tblPrEx>
          <w:tblCellMar>
            <w:top w:w="15" w:type="dxa"/>
            <w:left w:w="15" w:type="dxa"/>
            <w:bottom w:w="15" w:type="dxa"/>
            <w:right w:w="15" w:type="dxa"/>
          </w:tblCellMar>
        </w:tblPrEx>
        <w:trPr>
          <w:trHeight w:val="23" w:hRule="atLeast"/>
          <w:jc w:val="center"/>
        </w:trPr>
        <w:tc>
          <w:tcPr>
            <w:tcW w:w="1692" w:type="pct"/>
            <w:gridSpan w:val="7"/>
            <w:tcBorders>
              <w:top w:val="single" w:color="auto" w:sz="4" w:space="0"/>
              <w:left w:val="single" w:color="000000" w:sz="4" w:space="0"/>
              <w:bottom w:val="single" w:color="000000" w:sz="4" w:space="0"/>
              <w:right w:val="single" w:color="000000" w:sz="4" w:space="0"/>
            </w:tcBorders>
            <w:shd w:val="clear" w:color="auto" w:fill="auto"/>
            <w:vAlign w:val="center"/>
          </w:tcPr>
          <w:p w14:paraId="0BD7115D">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一、一般公共预算财政拨款收入</w:t>
            </w:r>
          </w:p>
        </w:tc>
        <w:tc>
          <w:tcPr>
            <w:tcW w:w="261" w:type="pct"/>
            <w:tcBorders>
              <w:top w:val="single" w:color="auto" w:sz="4" w:space="0"/>
              <w:left w:val="single" w:color="000000" w:sz="4" w:space="0"/>
              <w:bottom w:val="single" w:color="000000" w:sz="4" w:space="0"/>
              <w:right w:val="single" w:color="000000" w:sz="4" w:space="0"/>
            </w:tcBorders>
            <w:shd w:val="clear" w:color="auto" w:fill="FFFFFF"/>
            <w:vAlign w:val="center"/>
          </w:tcPr>
          <w:p w14:paraId="6EF964C3">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1</w:t>
            </w:r>
          </w:p>
        </w:tc>
        <w:tc>
          <w:tcPr>
            <w:tcW w:w="656" w:type="pct"/>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1C566A6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eastAsia" w:ascii="Times New Roman" w:hAnsi="Times New Roman" w:eastAsia="仿宋_GB2312" w:cs="Times New Roman"/>
                <w:i w:val="0"/>
                <w:iCs w:val="0"/>
                <w:color w:val="000000"/>
                <w:kern w:val="2"/>
                <w:sz w:val="22"/>
                <w:szCs w:val="22"/>
                <w:highlight w:val="none"/>
                <w:u w:val="none"/>
                <w:lang w:val="en-US" w:eastAsia="zh-CN" w:bidi="ar-SA"/>
              </w:rPr>
              <w:t>17062.89</w:t>
            </w:r>
          </w:p>
        </w:tc>
        <w:tc>
          <w:tcPr>
            <w:tcW w:w="1598" w:type="pct"/>
            <w:gridSpan w:val="8"/>
            <w:tcBorders>
              <w:top w:val="single" w:color="auto" w:sz="4" w:space="0"/>
              <w:left w:val="single" w:color="000000" w:sz="4" w:space="0"/>
              <w:bottom w:val="single" w:color="000000" w:sz="4" w:space="0"/>
              <w:right w:val="single" w:color="000000" w:sz="4" w:space="0"/>
            </w:tcBorders>
            <w:shd w:val="clear" w:color="auto" w:fill="auto"/>
            <w:vAlign w:val="center"/>
          </w:tcPr>
          <w:p w14:paraId="6646596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一、一般公共服务支出</w:t>
            </w:r>
          </w:p>
        </w:tc>
        <w:tc>
          <w:tcPr>
            <w:tcW w:w="238"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7BCA18E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32</w:t>
            </w:r>
          </w:p>
        </w:tc>
        <w:tc>
          <w:tcPr>
            <w:tcW w:w="552"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67E7E65">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17D345D3">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2A10B4">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二、政府性基金预算财政拨款收入</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C00FD">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2</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EE56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165D1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二、外交支出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771A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33</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42D4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28A71F28">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ACCA5D0">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三、国有资本经营预算财政拨款收入</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3E4A2">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3</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B6DB26">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73E1A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三、国防支出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84E5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34</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F27E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334D701A">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257413">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四、上级补助收入</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56D24">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4</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D10CA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C4C04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四、公共安全支出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AC1D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35</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BD47D">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0F67C022">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6BEA5B">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五、事业收入</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FF1D5">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5</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234C2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eastAsia" w:ascii="Times New Roman" w:hAnsi="Times New Roman" w:eastAsia="仿宋_GB2312" w:cs="Times New Roman"/>
                <w:i w:val="0"/>
                <w:iCs w:val="0"/>
                <w:color w:val="000000"/>
                <w:kern w:val="2"/>
                <w:sz w:val="22"/>
                <w:szCs w:val="22"/>
                <w:highlight w:val="none"/>
                <w:u w:val="none"/>
                <w:lang w:val="en-US" w:eastAsia="zh-CN" w:bidi="ar-SA"/>
              </w:rPr>
              <w:t>191043.58</w:t>
            </w: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C12D1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五、教育支出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1997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36</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336E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6C3F27FF">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0534A4">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六、经营收入</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5C8FC">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6</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F1AC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2F258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六、科学技术支出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37CB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37</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5E90C">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eastAsia" w:ascii="Times New Roman" w:hAnsi="Times New Roman" w:eastAsia="仿宋_GB2312" w:cs="Times New Roman"/>
                <w:i w:val="0"/>
                <w:iCs w:val="0"/>
                <w:color w:val="000000"/>
                <w:kern w:val="2"/>
                <w:sz w:val="22"/>
                <w:szCs w:val="22"/>
                <w:highlight w:val="none"/>
                <w:u w:val="none"/>
                <w:lang w:val="en-US" w:eastAsia="zh-CN" w:bidi="ar-SA"/>
              </w:rPr>
              <w:t>91.62</w:t>
            </w:r>
          </w:p>
        </w:tc>
      </w:tr>
      <w:tr w14:paraId="54D74A2A">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9F4F38">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七、附属单位上缴收入</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1A2C0">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7</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10B3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CDFA1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七、文化旅游体育与传媒支出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0141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38</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A1DDD">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2B75D413">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AB1961">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八、其他收入</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59D20">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8</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F0515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eastAsia" w:ascii="Times New Roman" w:hAnsi="Times New Roman" w:eastAsia="仿宋_GB2312" w:cs="Times New Roman"/>
                <w:i w:val="0"/>
                <w:iCs w:val="0"/>
                <w:color w:val="000000"/>
                <w:kern w:val="2"/>
                <w:sz w:val="22"/>
                <w:szCs w:val="22"/>
                <w:highlight w:val="none"/>
                <w:u w:val="none"/>
                <w:lang w:val="en-US" w:eastAsia="zh-CN" w:bidi="ar-SA"/>
              </w:rPr>
              <w:t>1423.3</w:t>
            </w: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328FD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八、社会保障和就业支出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EEB2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39</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A788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eastAsia" w:ascii="Times New Roman" w:hAnsi="Times New Roman" w:eastAsia="仿宋_GB2312" w:cs="Times New Roman"/>
                <w:i w:val="0"/>
                <w:iCs w:val="0"/>
                <w:color w:val="000000"/>
                <w:kern w:val="2"/>
                <w:sz w:val="22"/>
                <w:szCs w:val="22"/>
                <w:highlight w:val="none"/>
                <w:u w:val="none"/>
                <w:lang w:val="en-US" w:eastAsia="zh-CN" w:bidi="ar-SA"/>
              </w:rPr>
              <w:t>9650.82</w:t>
            </w:r>
          </w:p>
        </w:tc>
      </w:tr>
      <w:tr w14:paraId="7C536DDF">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1D705F">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1963B">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9</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63C7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EB396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九、卫生健康支出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CA8C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sz w:val="22"/>
                <w:szCs w:val="22"/>
                <w:highlight w:val="none"/>
                <w:u w:val="none"/>
                <w:lang w:val="en-US" w:eastAsia="zh-CN"/>
              </w:rPr>
              <w:t>40</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FF91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eastAsia" w:ascii="Times New Roman" w:hAnsi="Times New Roman" w:eastAsia="仿宋_GB2312" w:cs="Times New Roman"/>
                <w:i w:val="0"/>
                <w:iCs w:val="0"/>
                <w:color w:val="000000"/>
                <w:kern w:val="2"/>
                <w:sz w:val="22"/>
                <w:szCs w:val="22"/>
                <w:highlight w:val="none"/>
                <w:u w:val="none"/>
                <w:lang w:val="en-US" w:eastAsia="zh-CN" w:bidi="ar-SA"/>
              </w:rPr>
              <w:t>198877.86</w:t>
            </w:r>
          </w:p>
        </w:tc>
      </w:tr>
      <w:tr w14:paraId="660E78AE">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01EF74">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7CA5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10</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AA06AD">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9C1ED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十、节能环保支出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E209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41</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17D0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3826DB51">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3DF767">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7EB2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11</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60456">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8A1DF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十一、城乡社区支出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D546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42</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662C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3EB7BA13">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45CF3C">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BBC6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12</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862B8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7196E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十二、农林水支出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2888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43</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E2DD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C906AD5">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2AD0FC">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2CFF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13</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385CF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533AF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十三、交通运输支出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6442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44</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CE90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7B63DDE5">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B9A6BE">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A161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14</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AF6D6F">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359B6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十四、资源勘探工业信息等支出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D8D6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45</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F1D51">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7BB3A306">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CE7CD6">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A10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15</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BC812D">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12019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十五、商业服务业等支出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E265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46</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90D7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300652C8">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3E6846">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04F5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16</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58582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670A9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十六、金融支出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B9C2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47</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2EDA1">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7AF232FD">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3C60E77">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CE9A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17</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D0911">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BD511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十七、援助其他地区支出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99CF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48</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14AF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22448B3A">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64B0A85">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CEFF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18</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4D53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BFB8C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十八、自然资源海洋气象等支出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9A7E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49</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3CA0D">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61B1F538">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9852F3">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5678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19</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91FB75">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FAC42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十九、住房保障支出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6A5A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sz w:val="22"/>
                <w:szCs w:val="22"/>
                <w:highlight w:val="none"/>
                <w:u w:val="none"/>
                <w:lang w:val="en-US" w:eastAsia="zh-CN"/>
              </w:rPr>
              <w:t>50</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2D06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eastAsia" w:ascii="Times New Roman" w:hAnsi="Times New Roman" w:eastAsia="仿宋_GB2312" w:cs="Times New Roman"/>
                <w:i w:val="0"/>
                <w:iCs w:val="0"/>
                <w:color w:val="000000"/>
                <w:kern w:val="2"/>
                <w:sz w:val="22"/>
                <w:szCs w:val="22"/>
                <w:highlight w:val="none"/>
                <w:u w:val="none"/>
                <w:lang w:val="en-US" w:eastAsia="zh-CN" w:bidi="ar-SA"/>
              </w:rPr>
              <w:t>2862.5</w:t>
            </w:r>
          </w:p>
        </w:tc>
      </w:tr>
      <w:tr w14:paraId="003BE5F1">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F45AF1">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24FC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20</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637B4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92A50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二十、粮油物资储备支出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E49C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51</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D8FB7">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1BBC5A85">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AF3EA75">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3F7D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21</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DD5E1C">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C7623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二十一、国有资本经营预算支出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C484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52</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8261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BBC815B">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F634C97">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76FE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22</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8509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13C1C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二十二、灾害防治及应急管理支出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473C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53</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D7D4D">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7FCA7C8E">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4D0C00F">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713A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23</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E05D5F">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41893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二十三、其他支出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1911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54</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5884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36847807">
        <w:tblPrEx>
          <w:tblCellMar>
            <w:top w:w="15" w:type="dxa"/>
            <w:left w:w="15" w:type="dxa"/>
            <w:bottom w:w="15" w:type="dxa"/>
            <w:right w:w="15" w:type="dxa"/>
          </w:tblCellMar>
        </w:tblPrEx>
        <w:trPr>
          <w:trHeight w:val="90"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93C190C">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D701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24</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A3FDC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A6AC2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二十四、债务还本支出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57C8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55</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AFEED">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03E1322">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DE151A">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1AF5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25</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E2DE5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D68D6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二十五、债务付息支出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B396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56</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9B5E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20541120">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3115647">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59CE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26</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F67BE">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03912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二十六、抗疫特别国债安排的支出</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EFA3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57</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0BFAE">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48A718B">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CDDF9B">
            <w:pPr>
              <w:jc w:val="center"/>
              <w:rPr>
                <w:rFonts w:ascii="Times New Roman" w:hAnsi="Times New Roman" w:eastAsia="仿宋_GB2312" w:cs="Times New Roman"/>
                <w:color w:val="000000"/>
                <w:sz w:val="22"/>
                <w:szCs w:val="22"/>
              </w:rPr>
            </w:pPr>
            <w:r>
              <w:rPr>
                <w:rFonts w:ascii="Times New Roman" w:hAnsi="Times New Roman" w:eastAsia="仿宋_GB2312" w:cs="Times New Roman"/>
                <w:b/>
                <w:bCs/>
                <w:sz w:val="22"/>
                <w:szCs w:val="22"/>
              </w:rPr>
              <w:t>本年收入合计</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CAB0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27</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32D4BB">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eastAsia" w:ascii="Times New Roman" w:hAnsi="Times New Roman" w:eastAsia="仿宋_GB2312" w:cs="Times New Roman"/>
                <w:b w:val="0"/>
                <w:bCs w:val="0"/>
                <w:i w:val="0"/>
                <w:iCs w:val="0"/>
                <w:color w:val="000000"/>
                <w:kern w:val="2"/>
                <w:sz w:val="22"/>
                <w:szCs w:val="22"/>
                <w:highlight w:val="none"/>
                <w:u w:val="none"/>
                <w:lang w:val="en-US" w:eastAsia="zh-CN" w:bidi="ar-SA"/>
              </w:rPr>
              <w:t>209529.76</w:t>
            </w: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9A0ED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2"/>
                <w:sz w:val="22"/>
                <w:szCs w:val="22"/>
                <w:highlight w:val="none"/>
                <w:u w:val="none"/>
                <w:lang w:val="en-US" w:eastAsia="zh-CN" w:bidi="ar-SA"/>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本年支出合计</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00B72">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000000"/>
                <w:kern w:val="0"/>
                <w:sz w:val="22"/>
                <w:szCs w:val="22"/>
                <w:highlight w:val="none"/>
                <w:u w:val="none"/>
                <w:lang w:val="en-US" w:eastAsia="zh-CN" w:bidi="ar"/>
              </w:rPr>
              <w:t>58</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D186A">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eastAsia" w:ascii="Times New Roman" w:hAnsi="Times New Roman" w:eastAsia="仿宋_GB2312" w:cs="Times New Roman"/>
                <w:b w:val="0"/>
                <w:bCs w:val="0"/>
                <w:i w:val="0"/>
                <w:iCs w:val="0"/>
                <w:color w:val="000000"/>
                <w:kern w:val="2"/>
                <w:sz w:val="22"/>
                <w:szCs w:val="22"/>
                <w:highlight w:val="none"/>
                <w:u w:val="none"/>
                <w:lang w:val="en-US" w:eastAsia="zh-CN" w:bidi="ar-SA"/>
              </w:rPr>
              <w:t>211482.81</w:t>
            </w:r>
          </w:p>
        </w:tc>
      </w:tr>
      <w:tr w14:paraId="32488403">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EEE3A2">
            <w:pPr>
              <w:jc w:val="left"/>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使用非财政拨款结余（含专用结余）</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6F71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28</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C45184">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eastAsia" w:ascii="Times New Roman" w:hAnsi="Times New Roman" w:eastAsia="仿宋_GB2312" w:cs="Times New Roman"/>
                <w:b w:val="0"/>
                <w:bCs w:val="0"/>
                <w:i w:val="0"/>
                <w:iCs w:val="0"/>
                <w:color w:val="000000"/>
                <w:kern w:val="2"/>
                <w:sz w:val="22"/>
                <w:szCs w:val="22"/>
                <w:highlight w:val="none"/>
                <w:u w:val="none"/>
                <w:lang w:val="en-US" w:eastAsia="zh-CN" w:bidi="ar-SA"/>
              </w:rPr>
              <w:t>2003.45</w:t>
            </w: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416D8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结余分配</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748F9">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000000"/>
                <w:kern w:val="0"/>
                <w:sz w:val="22"/>
                <w:szCs w:val="22"/>
                <w:highlight w:val="none"/>
                <w:u w:val="none"/>
                <w:lang w:val="en-US" w:eastAsia="zh-CN" w:bidi="ar"/>
              </w:rPr>
              <w:t>59</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7B12D">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p>
        </w:tc>
      </w:tr>
      <w:tr w14:paraId="43D0E881">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0989CE">
            <w:pPr>
              <w:jc w:val="left"/>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年初结转和结余</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E69BD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29</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54DCB3">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eastAsia" w:ascii="Times New Roman" w:hAnsi="Times New Roman" w:eastAsia="仿宋_GB2312" w:cs="Times New Roman"/>
                <w:b w:val="0"/>
                <w:bCs w:val="0"/>
                <w:i w:val="0"/>
                <w:iCs w:val="0"/>
                <w:color w:val="000000"/>
                <w:kern w:val="2"/>
                <w:sz w:val="22"/>
                <w:szCs w:val="22"/>
                <w:highlight w:val="none"/>
                <w:u w:val="none"/>
                <w:lang w:val="en-US" w:eastAsia="zh-CN" w:bidi="ar-SA"/>
              </w:rPr>
              <w:t>8206.4</w:t>
            </w: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E39DA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年末结转和结余</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B60A6">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000000"/>
                <w:sz w:val="22"/>
                <w:szCs w:val="22"/>
                <w:highlight w:val="none"/>
                <w:u w:val="none"/>
                <w:lang w:val="en-US" w:eastAsia="zh-CN"/>
              </w:rPr>
              <w:t>60</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DF9BC">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eastAsia" w:ascii="Times New Roman" w:hAnsi="Times New Roman" w:eastAsia="仿宋_GB2312" w:cs="Times New Roman"/>
                <w:b w:val="0"/>
                <w:bCs w:val="0"/>
                <w:i w:val="0"/>
                <w:iCs w:val="0"/>
                <w:color w:val="000000"/>
                <w:kern w:val="2"/>
                <w:sz w:val="22"/>
                <w:szCs w:val="22"/>
                <w:highlight w:val="none"/>
                <w:u w:val="none"/>
                <w:lang w:val="en-US" w:eastAsia="zh-CN" w:bidi="ar-SA"/>
              </w:rPr>
              <w:t>8256.81</w:t>
            </w:r>
          </w:p>
        </w:tc>
      </w:tr>
      <w:tr w14:paraId="4D58F5D9">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1198BB">
            <w:pPr>
              <w:jc w:val="left"/>
              <w:rPr>
                <w:rFonts w:ascii="Times New Roman" w:hAnsi="Times New Roman" w:eastAsia="仿宋_GB2312" w:cs="Times New Roman"/>
                <w:color w:val="000000"/>
                <w:sz w:val="22"/>
                <w:szCs w:val="22"/>
              </w:rPr>
            </w:pP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4167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sz w:val="22"/>
                <w:szCs w:val="22"/>
              </w:rPr>
              <w:t>30</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CD3BDC">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6E9BD8">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2"/>
                <w:szCs w:val="22"/>
                <w:highlight w:val="none"/>
                <w:u w:val="none"/>
                <w:lang w:val="en-US" w:eastAsia="zh-CN" w:bidi="ar"/>
              </w:rPr>
            </w:pP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ACF88">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000000"/>
                <w:kern w:val="0"/>
                <w:sz w:val="22"/>
                <w:szCs w:val="22"/>
                <w:highlight w:val="none"/>
                <w:u w:val="none"/>
                <w:lang w:val="en-US" w:eastAsia="zh-CN" w:bidi="ar"/>
              </w:rPr>
              <w:t>61</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4C1E4">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p>
        </w:tc>
      </w:tr>
      <w:tr w14:paraId="560803BD">
        <w:tblPrEx>
          <w:tblCellMar>
            <w:top w:w="15" w:type="dxa"/>
            <w:left w:w="15" w:type="dxa"/>
            <w:bottom w:w="15" w:type="dxa"/>
            <w:right w:w="15" w:type="dxa"/>
          </w:tblCellMar>
        </w:tblPrEx>
        <w:trPr>
          <w:trHeight w:val="23" w:hRule="atLeast"/>
          <w:jc w:val="center"/>
        </w:trPr>
        <w:tc>
          <w:tcPr>
            <w:tcW w:w="169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215A8F">
            <w:pPr>
              <w:widowControl/>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bCs/>
                <w:sz w:val="22"/>
                <w:szCs w:val="22"/>
              </w:rPr>
              <w:t>总计</w:t>
            </w:r>
          </w:p>
        </w:tc>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13BF3">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31</w:t>
            </w:r>
          </w:p>
        </w:tc>
        <w:tc>
          <w:tcPr>
            <w:tcW w:w="65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5699EB">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eastAsia" w:ascii="Times New Roman" w:hAnsi="Times New Roman" w:eastAsia="仿宋_GB2312" w:cs="Times New Roman"/>
                <w:b w:val="0"/>
                <w:bCs w:val="0"/>
                <w:i w:val="0"/>
                <w:iCs w:val="0"/>
                <w:color w:val="000000"/>
                <w:kern w:val="2"/>
                <w:sz w:val="22"/>
                <w:szCs w:val="22"/>
                <w:highlight w:val="none"/>
                <w:u w:val="none"/>
                <w:lang w:val="en-US" w:eastAsia="zh-CN" w:bidi="ar-SA"/>
              </w:rPr>
              <w:t>219739.62</w:t>
            </w:r>
          </w:p>
        </w:tc>
        <w:tc>
          <w:tcPr>
            <w:tcW w:w="159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8B7F0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2"/>
                <w:sz w:val="22"/>
                <w:szCs w:val="22"/>
                <w:highlight w:val="none"/>
                <w:u w:val="none"/>
                <w:lang w:val="en-US" w:eastAsia="zh-CN" w:bidi="ar-SA"/>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总计</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2320D">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000000"/>
                <w:kern w:val="0"/>
                <w:sz w:val="22"/>
                <w:szCs w:val="22"/>
                <w:highlight w:val="none"/>
                <w:u w:val="none"/>
                <w:lang w:val="en-US" w:eastAsia="zh-CN" w:bidi="ar"/>
              </w:rPr>
              <w:t>62</w:t>
            </w:r>
          </w:p>
        </w:tc>
        <w:tc>
          <w:tcPr>
            <w:tcW w:w="5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18B14">
            <w:pPr>
              <w:jc w:val="right"/>
              <w:rPr>
                <w:rFonts w:hint="default" w:ascii="Times New Roman" w:hAnsi="Times New Roman" w:eastAsia="仿宋_GB2312" w:cs="Times New Roman"/>
                <w:b w:val="0"/>
                <w:bCs w:val="0"/>
                <w:i w:val="0"/>
                <w:iCs w:val="0"/>
                <w:color w:val="000000"/>
                <w:kern w:val="2"/>
                <w:sz w:val="22"/>
                <w:szCs w:val="22"/>
                <w:highlight w:val="none"/>
                <w:u w:val="none"/>
                <w:lang w:val="en-US" w:eastAsia="zh-CN" w:bidi="ar-SA"/>
              </w:rPr>
            </w:pPr>
            <w:r>
              <w:rPr>
                <w:rFonts w:hint="eastAsia" w:ascii="Times New Roman" w:hAnsi="Times New Roman" w:eastAsia="仿宋_GB2312" w:cs="Times New Roman"/>
                <w:b w:val="0"/>
                <w:bCs w:val="0"/>
                <w:i w:val="0"/>
                <w:iCs w:val="0"/>
                <w:color w:val="000000"/>
                <w:kern w:val="2"/>
                <w:sz w:val="22"/>
                <w:szCs w:val="22"/>
                <w:highlight w:val="none"/>
                <w:u w:val="none"/>
                <w:lang w:val="en-US" w:eastAsia="zh-CN" w:bidi="ar-SA"/>
              </w:rPr>
              <w:t>219739.62</w:t>
            </w:r>
          </w:p>
        </w:tc>
      </w:tr>
      <w:tr w14:paraId="042D3746">
        <w:tblPrEx>
          <w:tblCellMar>
            <w:top w:w="15" w:type="dxa"/>
            <w:left w:w="15" w:type="dxa"/>
            <w:bottom w:w="15" w:type="dxa"/>
            <w:right w:w="15" w:type="dxa"/>
          </w:tblCellMar>
        </w:tblPrEx>
        <w:trPr>
          <w:trHeight w:val="666" w:hRule="atLeast"/>
          <w:tblHeader/>
          <w:jc w:val="center"/>
        </w:trPr>
        <w:tc>
          <w:tcPr>
            <w:tcW w:w="5000" w:type="pct"/>
            <w:gridSpan w:val="25"/>
            <w:shd w:val="clear" w:color="auto" w:fill="auto"/>
            <w:vAlign w:val="center"/>
          </w:tcPr>
          <w:p w14:paraId="08D350F5">
            <w:pPr>
              <w:keepNext w:val="0"/>
              <w:keepLines w:val="0"/>
              <w:widowControl/>
              <w:suppressLineNumbers w:val="0"/>
              <w:jc w:val="left"/>
              <w:textAlignment w:val="center"/>
              <w:rPr>
                <w:rFonts w:hint="eastAsia" w:ascii="华文楷体" w:hAnsi="华文楷体" w:eastAsia="华文楷体" w:cs="华文楷体"/>
                <w:i w:val="0"/>
                <w:iCs w:val="0"/>
                <w:color w:val="000000"/>
                <w:kern w:val="0"/>
                <w:sz w:val="20"/>
                <w:szCs w:val="20"/>
                <w:highlight w:val="none"/>
                <w:u w:val="none"/>
                <w:lang w:val="en-US" w:eastAsia="zh-CN" w:bidi="ar"/>
              </w:rPr>
            </w:pPr>
            <w:r>
              <w:rPr>
                <w:rFonts w:hint="eastAsia" w:ascii="华文楷体" w:hAnsi="华文楷体" w:eastAsia="华文楷体" w:cs="华文楷体"/>
                <w:i w:val="0"/>
                <w:iCs w:val="0"/>
                <w:color w:val="000000"/>
                <w:kern w:val="0"/>
                <w:sz w:val="20"/>
                <w:szCs w:val="20"/>
                <w:highlight w:val="none"/>
                <w:u w:val="none"/>
                <w:lang w:val="en-US" w:eastAsia="zh-CN" w:bidi="ar"/>
              </w:rPr>
              <w:t>注：1.本表反映部门本年度的总收支和年末结转结余情况。</w:t>
            </w:r>
          </w:p>
          <w:p w14:paraId="04A5C0F8">
            <w:pPr>
              <w:widowControl/>
              <w:numPr>
                <w:ilvl w:val="0"/>
                <w:numId w:val="1"/>
              </w:numPr>
              <w:jc w:val="both"/>
              <w:textAlignment w:val="center"/>
              <w:rPr>
                <w:rFonts w:hint="eastAsia" w:ascii="华文楷体" w:hAnsi="华文楷体" w:eastAsia="华文楷体" w:cs="华文楷体"/>
                <w:i w:val="0"/>
                <w:iCs w:val="0"/>
                <w:color w:val="000000"/>
                <w:kern w:val="0"/>
                <w:sz w:val="20"/>
                <w:szCs w:val="20"/>
                <w:highlight w:val="none"/>
                <w:u w:val="none"/>
                <w:lang w:val="en-US" w:eastAsia="zh-CN" w:bidi="ar"/>
              </w:rPr>
            </w:pPr>
            <w:r>
              <w:rPr>
                <w:rFonts w:hint="eastAsia" w:ascii="华文楷体" w:hAnsi="华文楷体" w:eastAsia="华文楷体" w:cs="华文楷体"/>
                <w:i w:val="0"/>
                <w:iCs w:val="0"/>
                <w:color w:val="000000"/>
                <w:kern w:val="0"/>
                <w:sz w:val="20"/>
                <w:szCs w:val="20"/>
                <w:highlight w:val="none"/>
                <w:u w:val="none"/>
                <w:lang w:val="en-US" w:eastAsia="zh-CN" w:bidi="ar"/>
              </w:rPr>
              <w:t>本套报表金额转换时可能存在尾数误差。</w:t>
            </w:r>
          </w:p>
          <w:p w14:paraId="3D528A7C">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586E8419">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3A4031F3">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4FFC9238">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49E0B817">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42175B3D">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06F72FF5">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6D2A9091">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1906791F">
            <w:pPr>
              <w:widowControl/>
              <w:numPr>
                <w:ilvl w:val="0"/>
                <w:numId w:val="0"/>
              </w:numPr>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288CE8AC">
        <w:tblPrEx>
          <w:tblCellMar>
            <w:top w:w="15" w:type="dxa"/>
            <w:left w:w="15" w:type="dxa"/>
            <w:bottom w:w="15" w:type="dxa"/>
            <w:right w:w="15" w:type="dxa"/>
          </w:tblCellMar>
        </w:tblPrEx>
        <w:trPr>
          <w:trHeight w:val="203" w:hRule="atLeast"/>
          <w:tblHeader/>
          <w:jc w:val="center"/>
        </w:trPr>
        <w:tc>
          <w:tcPr>
            <w:tcW w:w="339" w:type="pct"/>
            <w:gridSpan w:val="2"/>
            <w:shd w:val="clear" w:color="auto" w:fill="FFFFFF"/>
            <w:vAlign w:val="center"/>
          </w:tcPr>
          <w:p w14:paraId="3202F6EB">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72" w:type="pct"/>
            <w:gridSpan w:val="2"/>
            <w:shd w:val="clear" w:color="auto" w:fill="FFFFFF"/>
            <w:vAlign w:val="center"/>
          </w:tcPr>
          <w:p w14:paraId="2FFB5BA4">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962" w:type="pct"/>
            <w:gridSpan w:val="2"/>
            <w:shd w:val="clear" w:color="auto" w:fill="FFFFFF"/>
            <w:vAlign w:val="center"/>
          </w:tcPr>
          <w:p w14:paraId="34C97D2C">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633" w:type="pct"/>
            <w:gridSpan w:val="4"/>
            <w:shd w:val="clear" w:color="auto" w:fill="FFFFFF"/>
            <w:vAlign w:val="center"/>
          </w:tcPr>
          <w:p w14:paraId="4FE24F54">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487" w:type="pct"/>
            <w:gridSpan w:val="2"/>
            <w:shd w:val="clear" w:color="auto" w:fill="FFFFFF"/>
            <w:vAlign w:val="center"/>
          </w:tcPr>
          <w:p w14:paraId="2D0E82DB">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487" w:type="pct"/>
            <w:gridSpan w:val="3"/>
            <w:shd w:val="clear" w:color="auto" w:fill="FFFFFF"/>
            <w:vAlign w:val="center"/>
          </w:tcPr>
          <w:p w14:paraId="7DAAA620">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487" w:type="pct"/>
            <w:gridSpan w:val="3"/>
            <w:shd w:val="clear" w:color="auto" w:fill="FFFFFF"/>
            <w:vAlign w:val="center"/>
          </w:tcPr>
          <w:p w14:paraId="28BCF91D">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487" w:type="pct"/>
            <w:gridSpan w:val="2"/>
            <w:shd w:val="clear" w:color="auto" w:fill="FFFFFF"/>
            <w:vAlign w:val="center"/>
          </w:tcPr>
          <w:p w14:paraId="155BD520">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49" w:type="pct"/>
            <w:gridSpan w:val="4"/>
            <w:shd w:val="clear" w:color="auto" w:fill="FFFFFF"/>
            <w:vAlign w:val="center"/>
          </w:tcPr>
          <w:p w14:paraId="0A16E533">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494" w:type="pct"/>
            <w:shd w:val="clear" w:color="auto" w:fill="FFFFFF"/>
            <w:vAlign w:val="center"/>
          </w:tcPr>
          <w:p w14:paraId="0238F438">
            <w:pPr>
              <w:keepNext w:val="0"/>
              <w:keepLines w:val="0"/>
              <w:pageBreakBefore w:val="0"/>
              <w:widowControl/>
              <w:kinsoku/>
              <w:wordWrap/>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14:paraId="7E32512A">
        <w:tblPrEx>
          <w:tblCellMar>
            <w:top w:w="15" w:type="dxa"/>
            <w:left w:w="15" w:type="dxa"/>
            <w:bottom w:w="15" w:type="dxa"/>
            <w:right w:w="15" w:type="dxa"/>
          </w:tblCellMar>
        </w:tblPrEx>
        <w:trPr>
          <w:trHeight w:val="23" w:hRule="atLeast"/>
          <w:tblHeader/>
          <w:jc w:val="center"/>
        </w:trPr>
        <w:tc>
          <w:tcPr>
            <w:tcW w:w="2007" w:type="pct"/>
            <w:gridSpan w:val="10"/>
            <w:shd w:val="clear" w:color="auto" w:fill="FFFFFF"/>
            <w:vAlign w:val="center"/>
          </w:tcPr>
          <w:p w14:paraId="6FA40898">
            <w:pPr>
              <w:keepNext w:val="0"/>
              <w:keepLines w:val="0"/>
              <w:pageBreakBefore w:val="0"/>
              <w:kinsoku/>
              <w:wordWrap/>
              <w:overflowPunct/>
              <w:topLinePunct w:val="0"/>
              <w:autoSpaceDE/>
              <w:autoSpaceDN/>
              <w:bidi w:val="0"/>
              <w:adjustRightInd/>
              <w:snapToGrid/>
              <w:spacing w:line="0" w:lineRule="atLeast"/>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975" w:type="pct"/>
            <w:gridSpan w:val="5"/>
            <w:shd w:val="clear" w:color="auto" w:fill="FFFFFF"/>
            <w:vAlign w:val="center"/>
          </w:tcPr>
          <w:p w14:paraId="32239C80">
            <w:pPr>
              <w:keepNext w:val="0"/>
              <w:keepLines w:val="0"/>
              <w:pageBreakBefore w:val="0"/>
              <w:kinsoku/>
              <w:wordWrap/>
              <w:overflowPunct/>
              <w:topLinePunct w:val="0"/>
              <w:autoSpaceDE/>
              <w:autoSpaceDN/>
              <w:bidi w:val="0"/>
              <w:adjustRightInd/>
              <w:snapToGrid/>
              <w:spacing w:line="0" w:lineRule="atLeast"/>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487" w:type="pct"/>
            <w:gridSpan w:val="3"/>
            <w:shd w:val="clear" w:color="auto" w:fill="FFFFFF"/>
            <w:vAlign w:val="center"/>
          </w:tcPr>
          <w:p w14:paraId="798E16D5">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487" w:type="pct"/>
            <w:gridSpan w:val="2"/>
            <w:shd w:val="clear" w:color="auto" w:fill="FFFFFF"/>
            <w:vAlign w:val="center"/>
          </w:tcPr>
          <w:p w14:paraId="3D59DAED">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49" w:type="pct"/>
            <w:gridSpan w:val="4"/>
            <w:shd w:val="clear" w:color="auto" w:fill="FFFFFF"/>
            <w:vAlign w:val="center"/>
          </w:tcPr>
          <w:p w14:paraId="5B00CC4D">
            <w:pPr>
              <w:keepNext w:val="0"/>
              <w:keepLines w:val="0"/>
              <w:pageBreakBefore w:val="0"/>
              <w:kinsoku/>
              <w:wordWrap/>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494" w:type="pct"/>
            <w:shd w:val="clear" w:color="auto" w:fill="FFFFFF"/>
            <w:vAlign w:val="center"/>
          </w:tcPr>
          <w:p w14:paraId="319C4505">
            <w:pPr>
              <w:keepNext w:val="0"/>
              <w:keepLines w:val="0"/>
              <w:pageBreakBefore w:val="0"/>
              <w:widowControl/>
              <w:kinsoku/>
              <w:wordWrap/>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9E17BFE">
        <w:tblPrEx>
          <w:tblCellMar>
            <w:top w:w="15" w:type="dxa"/>
            <w:left w:w="15" w:type="dxa"/>
            <w:bottom w:w="15" w:type="dxa"/>
            <w:right w:w="15" w:type="dxa"/>
          </w:tblCellMar>
        </w:tblPrEx>
        <w:trPr>
          <w:trHeight w:val="696" w:hRule="atLeast"/>
          <w:tblHeader/>
          <w:jc w:val="center"/>
        </w:trPr>
        <w:tc>
          <w:tcPr>
            <w:tcW w:w="412" w:type="pct"/>
            <w:gridSpan w:val="4"/>
            <w:tcBorders>
              <w:top w:val="single" w:color="000000" w:sz="4" w:space="0"/>
              <w:left w:val="single" w:color="000000" w:sz="4" w:space="0"/>
              <w:right w:val="single" w:color="000000" w:sz="4" w:space="0"/>
            </w:tcBorders>
            <w:shd w:val="clear" w:color="auto" w:fill="FFFFFF"/>
            <w:vAlign w:val="center"/>
          </w:tcPr>
          <w:p w14:paraId="024BCBC6">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科目代码</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A9BFB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科目名称</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D8E193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本年收入合计</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AB92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财政拨款收入</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28D82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上级补助收入</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BE255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事业收入</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923C7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经营收入</w:t>
            </w: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4A73CE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附属单位上缴收入</w:t>
            </w:r>
          </w:p>
        </w:tc>
        <w:tc>
          <w:tcPr>
            <w:tcW w:w="4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1F0C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其他收入</w:t>
            </w:r>
          </w:p>
        </w:tc>
      </w:tr>
      <w:tr w14:paraId="5068365C">
        <w:tblPrEx>
          <w:tblCellMar>
            <w:top w:w="15" w:type="dxa"/>
            <w:left w:w="15" w:type="dxa"/>
            <w:bottom w:w="15" w:type="dxa"/>
            <w:right w:w="15" w:type="dxa"/>
          </w:tblCellMar>
        </w:tblPrEx>
        <w:trPr>
          <w:trHeight w:val="23" w:hRule="atLeast"/>
          <w:tblHeader/>
          <w:jc w:val="center"/>
        </w:trPr>
        <w:tc>
          <w:tcPr>
            <w:tcW w:w="1374" w:type="pct"/>
            <w:gridSpan w:val="6"/>
            <w:tcBorders>
              <w:top w:val="single" w:color="000000" w:sz="4" w:space="0"/>
              <w:left w:val="single" w:color="000000" w:sz="4" w:space="0"/>
              <w:bottom w:val="single" w:color="auto" w:sz="4" w:space="0"/>
              <w:right w:val="single" w:color="000000" w:sz="4" w:space="0"/>
            </w:tcBorders>
            <w:shd w:val="clear" w:color="auto" w:fill="FFFFFF"/>
            <w:vAlign w:val="center"/>
          </w:tcPr>
          <w:p w14:paraId="570E761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栏次</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361F77A">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E5BCE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26008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3</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48395C">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4</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E0765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5</w:t>
            </w: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6D36A84">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6</w:t>
            </w:r>
          </w:p>
        </w:tc>
        <w:tc>
          <w:tcPr>
            <w:tcW w:w="4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3921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7</w:t>
            </w:r>
          </w:p>
        </w:tc>
      </w:tr>
      <w:tr w14:paraId="5A5AC3BD">
        <w:tblPrEx>
          <w:tblCellMar>
            <w:top w:w="15" w:type="dxa"/>
            <w:left w:w="15" w:type="dxa"/>
            <w:bottom w:w="15" w:type="dxa"/>
            <w:right w:w="15" w:type="dxa"/>
          </w:tblCellMar>
        </w:tblPrEx>
        <w:trPr>
          <w:trHeight w:val="23" w:hRule="atLeast"/>
          <w:jc w:val="center"/>
        </w:trPr>
        <w:tc>
          <w:tcPr>
            <w:tcW w:w="1374"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07319D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iCs w:val="0"/>
                <w:color w:val="000000"/>
                <w:kern w:val="0"/>
                <w:sz w:val="22"/>
                <w:szCs w:val="22"/>
                <w:highlight w:val="none"/>
                <w:u w:val="none"/>
                <w:lang w:val="en-US" w:eastAsia="zh-CN" w:bidi="ar"/>
              </w:rPr>
            </w:pPr>
            <w:r>
              <w:rPr>
                <w:rFonts w:hint="default" w:ascii="Times New Roman" w:hAnsi="Times New Roman" w:eastAsia="仿宋_GB2312" w:cs="Times New Roman"/>
                <w:i w:val="0"/>
                <w:iCs w:val="0"/>
                <w:color w:val="000000"/>
                <w:kern w:val="0"/>
                <w:sz w:val="22"/>
                <w:szCs w:val="22"/>
                <w:highlight w:val="none"/>
                <w:u w:val="none"/>
                <w:lang w:val="en-US" w:eastAsia="zh-CN" w:bidi="ar"/>
              </w:rPr>
              <w:t>合计</w:t>
            </w:r>
          </w:p>
        </w:tc>
        <w:tc>
          <w:tcPr>
            <w:tcW w:w="633" w:type="pct"/>
            <w:gridSpan w:val="4"/>
            <w:tcBorders>
              <w:top w:val="single" w:color="000000" w:sz="4" w:space="0"/>
              <w:left w:val="single" w:color="auto" w:sz="4" w:space="0"/>
              <w:bottom w:val="single" w:color="000000" w:sz="4" w:space="0"/>
              <w:right w:val="single" w:color="000000" w:sz="4" w:space="0"/>
            </w:tcBorders>
            <w:shd w:val="clear" w:color="auto" w:fill="auto"/>
            <w:vAlign w:val="center"/>
          </w:tcPr>
          <w:p w14:paraId="12464A9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rPr>
              <w:t>209,529.76</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6054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rPr>
              <w:t>17,062.89</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216B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664F6">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rPr>
              <w:t>191,043.58</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C42B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9C3D9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76BC7">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rPr>
              <w:t>1,423.30</w:t>
            </w:r>
          </w:p>
        </w:tc>
      </w:tr>
      <w:tr w14:paraId="5A0ADBCE">
        <w:tblPrEx>
          <w:tblCellMar>
            <w:top w:w="15" w:type="dxa"/>
            <w:left w:w="15" w:type="dxa"/>
            <w:bottom w:w="15" w:type="dxa"/>
            <w:right w:w="15" w:type="dxa"/>
          </w:tblCellMar>
        </w:tblPrEx>
        <w:trPr>
          <w:trHeight w:val="23" w:hRule="atLeast"/>
          <w:jc w:val="center"/>
        </w:trPr>
        <w:tc>
          <w:tcPr>
            <w:tcW w:w="412" w:type="pct"/>
            <w:gridSpan w:val="4"/>
            <w:tcBorders>
              <w:top w:val="single" w:color="auto" w:sz="4" w:space="0"/>
              <w:left w:val="single" w:color="000000" w:sz="4" w:space="0"/>
              <w:bottom w:val="single" w:color="000000" w:sz="4" w:space="0"/>
              <w:right w:val="single" w:color="000000" w:sz="4" w:space="0"/>
            </w:tcBorders>
            <w:shd w:val="clear" w:color="auto" w:fill="auto"/>
            <w:vAlign w:val="top"/>
          </w:tcPr>
          <w:p w14:paraId="25022510">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w:t>
            </w:r>
          </w:p>
        </w:tc>
        <w:tc>
          <w:tcPr>
            <w:tcW w:w="962" w:type="pct"/>
            <w:gridSpan w:val="2"/>
            <w:tcBorders>
              <w:top w:val="single" w:color="auto" w:sz="4" w:space="0"/>
              <w:left w:val="single" w:color="000000" w:sz="4" w:space="0"/>
              <w:bottom w:val="single" w:color="000000" w:sz="4" w:space="0"/>
              <w:right w:val="single" w:color="000000" w:sz="4" w:space="0"/>
            </w:tcBorders>
            <w:shd w:val="clear" w:color="auto" w:fill="auto"/>
            <w:vAlign w:val="top"/>
          </w:tcPr>
          <w:p w14:paraId="171E2971">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科学技术支出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2BE9CBF">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203.00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56FCD60">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7CEC8A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45BBD12">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183.00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755D20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701FBE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6318CF5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53607A5E">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0E203C2">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20602</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5EC3CB1">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基础研究</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D564AD6">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17.00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108494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13277E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9C86299">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17.00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898335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849282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7BDF8FF1">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CE79329">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F0B32A0">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2060203</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E7BE7E">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自然科学基金</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2E672E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17.00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07EE2A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E745B01">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D2667A7">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17.00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7F6051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B1D17B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2282D36A">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16576019">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827468B">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20604</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81B664D">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技术研究与开发</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4CB6F7F">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CB017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4C0B02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F76BFD6">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E3D8F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0FDBBA6">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6D317AAF">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7777E5AC">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1139AFF">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2060405</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6592038">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共性技术研究与开发</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72BFFD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1539B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4AC704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90F1A7F">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63FFBA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BEFB58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78B5ED1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97048C2">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F04BD0F">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20607</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F0822D1">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科学技术普及</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DEBEE8B">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46.00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6173F26">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5880DA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C82D9A8">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46.00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419504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D6E91B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1196DF3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74B7D57D">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E96BBD6">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2060799</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43E0AAA">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其他科学技术普及支出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7FD7CD3">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46.00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55EF4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725A29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23EC861">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46.00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D4DBD9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40857D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0623041F">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1BAD5AEA">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BC9FD15">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20609</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B9E7AD8">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科技重大项目</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D995154">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100.00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35C210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93C531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9A300AE">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100.00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F42D2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C6A63A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732BBFD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18BB3290">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E1C1BD2">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2060902</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A538780">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重点研发计划</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85827D9">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100.00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0D0F42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9AB8BA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E6542E1">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100.00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1270B3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BD145C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0BAD157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110AF497">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8F1825C">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20699</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D05F555">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其他科学技术支出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FE3EAFF">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A721EC9">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E45285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9FBD37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26E1DD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529517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30347AF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117D697E">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0D4AFF0">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2069901</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504CD98">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科技奖励</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37ABA6D">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652889C">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823EED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C74232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E8122F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25727B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6D54E3E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950FC36">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2C7C5DC">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208</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F7AF5ED">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社会保障和就业支出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1DFA819">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9,663.52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E265FDC">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3,482.00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495B17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D43DD94">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6,181.52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327A1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CA2958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3AE561D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2888F784">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84E570D">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20805</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E50039B">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行政事业单位养老支出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650824D">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9,663.52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C250C4">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3,482.00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7C4FF86">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7CB1B94">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6,181.52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FCE0BB1">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3F0879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12D510AF">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2151608">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EB41BDB">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2080502</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2121CBE">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事业单位离退休</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F977364">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3,602.52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498D4D1">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3,482.00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D6419F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59CF37C">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120.51</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BE266A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EC5FACA">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13178CD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ADC4319">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9190944">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2080505</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914BD4">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机关事业单位基本养老保险缴费支出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8D433F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5,000.00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D9C335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F1931E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4BA52FB">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5,000.00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F1D1F6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86F4CF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757BDB3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369A1F3">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862B481">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2080506</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D454E08">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机关事业单位职业年金缴费支出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A268AC0">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1,061.00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DD0DC2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CDDC03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DC0702A">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1,061.00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9051BA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B99283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46D8BA6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C816292">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198DCDC">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50B83DA">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卫生健康支出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BF33076">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196,800.75</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AEF4F96">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13,560.88</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ED8B28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7DA55FD">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181,816.57</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7F98E1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2C5098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35A5B2A8">
            <w:pPr>
              <w:pStyle w:val="30"/>
              <w:keepNext w:val="0"/>
              <w:keepLines w:val="0"/>
              <w:pageBreakBefore w:val="0"/>
              <w:kinsoku/>
              <w:wordWrap/>
              <w:overflowPunct/>
              <w:topLinePunct w:val="0"/>
              <w:autoSpaceDE/>
              <w:autoSpaceDN/>
              <w:bidi w:val="0"/>
              <w:adjustRightInd/>
              <w:snapToGrid/>
              <w:spacing w:line="0" w:lineRule="atLeast"/>
              <w:ind w:right="2" w:rightChars="0"/>
              <w:jc w:val="right"/>
              <w:rPr>
                <w:rFonts w:hint="default" w:ascii="宋体" w:hAnsi="宋体" w:eastAsia="宋体" w:cs="宋体"/>
                <w:kern w:val="2"/>
                <w:sz w:val="12"/>
                <w:szCs w:val="22"/>
                <w:lang w:val="en-US" w:eastAsia="zh-CN" w:bidi="ar-SA"/>
              </w:rPr>
            </w:pPr>
            <w:r>
              <w:rPr>
                <w:sz w:val="12"/>
              </w:rPr>
              <w:t>1,423.30</w:t>
            </w:r>
          </w:p>
        </w:tc>
      </w:tr>
      <w:tr w14:paraId="658F8B68">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702DB3F">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21001</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D772288">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卫生健康管理事务</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3BC8202">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456.00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71A0A7F">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456.00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9FACA5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B66488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3FAEA0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DDCCEC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02486BD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26CB58DB">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B9268BA">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2100199</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0547F89">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其他卫生健康管理事务支出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AD532F1">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456.00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42FD2A0">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456.00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491F401">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92CA8B6">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383242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40A0E9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372FF21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02A622D7">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A23E850">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21002</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12FC144">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公立医院</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4514ED0">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193,589.48</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A6BCE61">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13,009.74</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3CEA79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8828C58">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179,156.44</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0183E2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D608F6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415B7D8A">
            <w:pPr>
              <w:pStyle w:val="30"/>
              <w:keepNext w:val="0"/>
              <w:keepLines w:val="0"/>
              <w:pageBreakBefore w:val="0"/>
              <w:kinsoku/>
              <w:wordWrap/>
              <w:overflowPunct/>
              <w:topLinePunct w:val="0"/>
              <w:autoSpaceDE/>
              <w:autoSpaceDN/>
              <w:bidi w:val="0"/>
              <w:adjustRightInd/>
              <w:snapToGrid/>
              <w:spacing w:line="0" w:lineRule="atLeast"/>
              <w:ind w:right="2" w:rightChars="0"/>
              <w:jc w:val="right"/>
              <w:rPr>
                <w:rFonts w:hint="default" w:ascii="宋体" w:hAnsi="宋体" w:eastAsia="宋体" w:cs="宋体"/>
                <w:kern w:val="2"/>
                <w:sz w:val="12"/>
                <w:szCs w:val="22"/>
                <w:lang w:val="en-US" w:eastAsia="zh-CN" w:bidi="ar-SA"/>
              </w:rPr>
            </w:pPr>
            <w:r>
              <w:rPr>
                <w:sz w:val="12"/>
              </w:rPr>
              <w:t>1,423.30</w:t>
            </w:r>
          </w:p>
        </w:tc>
      </w:tr>
      <w:tr w14:paraId="7D66987D">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8890D82">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2100201</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3400754">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综合医院</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399C758">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193,589.48</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49AF44">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13,009.74</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2D71A3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B149BBC">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179,156.44</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0B056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293E84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7CDCB67D">
            <w:pPr>
              <w:pStyle w:val="30"/>
              <w:keepNext w:val="0"/>
              <w:keepLines w:val="0"/>
              <w:pageBreakBefore w:val="0"/>
              <w:kinsoku/>
              <w:wordWrap/>
              <w:overflowPunct/>
              <w:topLinePunct w:val="0"/>
              <w:autoSpaceDE/>
              <w:autoSpaceDN/>
              <w:bidi w:val="0"/>
              <w:adjustRightInd/>
              <w:snapToGrid/>
              <w:spacing w:line="0" w:lineRule="atLeast"/>
              <w:ind w:right="2" w:rightChars="0"/>
              <w:jc w:val="right"/>
              <w:rPr>
                <w:rFonts w:hint="default" w:ascii="宋体" w:hAnsi="宋体" w:eastAsia="宋体" w:cs="宋体"/>
                <w:kern w:val="2"/>
                <w:sz w:val="12"/>
                <w:szCs w:val="22"/>
                <w:lang w:val="en-US" w:eastAsia="zh-CN" w:bidi="ar-SA"/>
              </w:rPr>
            </w:pPr>
            <w:r>
              <w:rPr>
                <w:sz w:val="12"/>
              </w:rPr>
              <w:t>1,423.30</w:t>
            </w:r>
          </w:p>
        </w:tc>
      </w:tr>
      <w:tr w14:paraId="37955C61">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7BD557D">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21004</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DCD5352">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公共卫生</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800A98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36.14</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8F2C2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36.14</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785DCB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6FD550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D26D77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B30F20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34190CE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5016477">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606850C">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2100409</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AF2B32">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重大公共卫生服务</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B517C0B">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28.00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956316">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28.00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39CD28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5BC045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4E5C96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6D2855A">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62D7B02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04B8DBA">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C6CFABA">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2100410</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A74EF7C">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突发公共卫生事件应急处置</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71A39A4">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8.14</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FA53EB">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8.14</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504684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CEA879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E941B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7DF091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7440481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974FF17">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FA516A5">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21011</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A49588C">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行政事业单位医疗</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CCED853">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2,712.12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449DA34">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52.00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2014A8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81864C3">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2,660.12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3E6761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FCC827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1809D97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5786B726">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A503C7F">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2101102</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8AED61">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事业单位医疗</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D32A5CC">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2,712.12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41B446A">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52.00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82455A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9B9E339">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2,660.12</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23B7D7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EC926C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2BE3520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8F15257">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2745F54">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21017</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8234690">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中医药事务</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E9166B3">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7.00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F14BAC8">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7.00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273594D">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4C776E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BC19D1">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CCF8ED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5A25BAA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58BE76F0">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8B842F9">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2101704</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97F7D9F">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中医（民族医）药专项</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7EBB3A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7.00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8D69A46">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7.00</w:t>
            </w: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16787A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03B92C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D4CD5FA">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6F20C2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7E739A6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4744FC89">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B8184F9">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221</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85AECE">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住房保障支出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ADA201D">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2,862.50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3D24C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333E57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EB2ACFE">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2,862.50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50E63A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459FE8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4F34CB5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0AA85049">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E47CE49">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22102</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74AB50A">
            <w:pPr>
              <w:pStyle w:val="30"/>
              <w:keepNext w:val="0"/>
              <w:keepLines w:val="0"/>
              <w:pageBreakBefore w:val="0"/>
              <w:kinsoku/>
              <w:wordWrap/>
              <w:overflowPunct/>
              <w:topLinePunct w:val="0"/>
              <w:autoSpaceDE/>
              <w:autoSpaceDN/>
              <w:bidi w:val="0"/>
              <w:adjustRightInd/>
              <w:snapToGrid/>
              <w:spacing w:line="0" w:lineRule="atLeast"/>
              <w:ind w:left="22" w:leftChars="0"/>
              <w:rPr>
                <w:rFonts w:hint="default" w:ascii="宋体" w:hAnsi="宋体" w:eastAsia="宋体" w:cs="宋体"/>
                <w:kern w:val="2"/>
                <w:sz w:val="12"/>
                <w:szCs w:val="22"/>
                <w:lang w:val="en-US" w:eastAsia="zh-CN" w:bidi="ar-SA"/>
              </w:rPr>
            </w:pPr>
            <w:r>
              <w:rPr>
                <w:sz w:val="12"/>
              </w:rPr>
              <w:t>住房改革支出</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9228CD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2,862.50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9FB8E5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84CFD5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3B6C64F">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2,862.50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78E574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3A2BFE6">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2E70285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9EA3A50">
        <w:tblPrEx>
          <w:tblCellMar>
            <w:top w:w="15" w:type="dxa"/>
            <w:left w:w="15" w:type="dxa"/>
            <w:bottom w:w="15" w:type="dxa"/>
            <w:right w:w="15" w:type="dxa"/>
          </w:tblCellMar>
        </w:tblPrEx>
        <w:trPr>
          <w:trHeight w:val="23" w:hRule="atLeast"/>
          <w:jc w:val="center"/>
        </w:trPr>
        <w:tc>
          <w:tcPr>
            <w:tcW w:w="41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7CD4D4F">
            <w:pPr>
              <w:pStyle w:val="30"/>
              <w:keepNext w:val="0"/>
              <w:keepLines w:val="0"/>
              <w:pageBreakBefore w:val="0"/>
              <w:kinsoku/>
              <w:wordWrap/>
              <w:overflowPunct/>
              <w:topLinePunct w:val="0"/>
              <w:autoSpaceDE/>
              <w:autoSpaceDN/>
              <w:bidi w:val="0"/>
              <w:adjustRightInd/>
              <w:snapToGrid/>
              <w:spacing w:line="0" w:lineRule="atLeast"/>
              <w:ind w:left="24" w:leftChars="0"/>
              <w:rPr>
                <w:rFonts w:hint="default" w:ascii="宋体" w:hAnsi="宋体" w:eastAsia="宋体" w:cs="宋体"/>
                <w:kern w:val="2"/>
                <w:sz w:val="12"/>
                <w:szCs w:val="22"/>
                <w:lang w:val="en-US" w:eastAsia="zh-CN" w:bidi="ar-SA"/>
              </w:rPr>
            </w:pPr>
            <w:r>
              <w:rPr>
                <w:sz w:val="12"/>
              </w:rPr>
              <w:t>2210201</w:t>
            </w:r>
          </w:p>
        </w:tc>
        <w:tc>
          <w:tcPr>
            <w:tcW w:w="962"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276216D">
            <w:pPr>
              <w:pStyle w:val="30"/>
              <w:keepNext w:val="0"/>
              <w:keepLines w:val="0"/>
              <w:pageBreakBefore w:val="0"/>
              <w:kinsoku/>
              <w:wordWrap/>
              <w:overflowPunct/>
              <w:topLinePunct w:val="0"/>
              <w:autoSpaceDE/>
              <w:autoSpaceDN/>
              <w:bidi w:val="0"/>
              <w:adjustRightInd/>
              <w:snapToGrid/>
              <w:spacing w:line="0" w:lineRule="atLeast"/>
              <w:ind w:left="142" w:leftChars="0"/>
              <w:rPr>
                <w:rFonts w:hint="default" w:ascii="宋体" w:hAnsi="宋体" w:eastAsia="宋体" w:cs="宋体"/>
                <w:kern w:val="2"/>
                <w:sz w:val="12"/>
                <w:szCs w:val="22"/>
                <w:lang w:val="en-US" w:eastAsia="zh-CN" w:bidi="ar-SA"/>
              </w:rPr>
            </w:pPr>
            <w:r>
              <w:rPr>
                <w:sz w:val="12"/>
              </w:rPr>
              <w:t>住房公积金</w:t>
            </w:r>
          </w:p>
        </w:tc>
        <w:tc>
          <w:tcPr>
            <w:tcW w:w="633"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2E213C7">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2,862.50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ACAD36C">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8256CB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87"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F1086C2">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2,862.50</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E72239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49"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E1C552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top"/>
          </w:tcPr>
          <w:p w14:paraId="636B05D9">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452F581B">
        <w:tblPrEx>
          <w:tblCellMar>
            <w:top w:w="15" w:type="dxa"/>
            <w:left w:w="15" w:type="dxa"/>
            <w:bottom w:w="15" w:type="dxa"/>
            <w:right w:w="15" w:type="dxa"/>
          </w:tblCellMar>
        </w:tblPrEx>
        <w:trPr>
          <w:trHeight w:val="435" w:hRule="atLeast"/>
          <w:tblHeader/>
          <w:jc w:val="center"/>
        </w:trPr>
        <w:tc>
          <w:tcPr>
            <w:tcW w:w="5000" w:type="pct"/>
            <w:gridSpan w:val="25"/>
            <w:shd w:val="clear" w:color="auto" w:fill="auto"/>
            <w:vAlign w:val="center"/>
          </w:tcPr>
          <w:p w14:paraId="15638BF1">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p w14:paraId="627E9913">
            <w:pPr>
              <w:widowControl/>
              <w:numPr>
                <w:ilvl w:val="0"/>
                <w:numId w:val="0"/>
              </w:numPr>
              <w:jc w:val="both"/>
              <w:textAlignment w:val="center"/>
              <w:rPr>
                <w:rFonts w:ascii="Times New Roman" w:hAnsi="Times New Roman" w:eastAsia="仿宋_GB2312" w:cs="Times New Roman"/>
                <w:b/>
                <w:bCs/>
                <w:color w:val="000000"/>
                <w:kern w:val="0"/>
                <w:sz w:val="32"/>
                <w:szCs w:val="32"/>
                <w:lang w:bidi="ar"/>
              </w:rPr>
            </w:pPr>
          </w:p>
          <w:p w14:paraId="65ADC459">
            <w:pPr>
              <w:widowControl/>
              <w:numPr>
                <w:ilvl w:val="0"/>
                <w:numId w:val="0"/>
              </w:numPr>
              <w:jc w:val="center"/>
              <w:textAlignment w:val="center"/>
              <w:rPr>
                <w:rFonts w:ascii="Times New Roman" w:hAnsi="Times New Roman" w:eastAsia="仿宋_GB2312" w:cs="Times New Roman"/>
                <w:b/>
                <w:bCs/>
                <w:color w:val="000000"/>
                <w:kern w:val="0"/>
                <w:sz w:val="32"/>
                <w:szCs w:val="32"/>
                <w:lang w:bidi="ar"/>
              </w:rPr>
            </w:pPr>
          </w:p>
          <w:p w14:paraId="1A0571B4">
            <w:pPr>
              <w:widowControl/>
              <w:numPr>
                <w:ilvl w:val="0"/>
                <w:numId w:val="0"/>
              </w:numPr>
              <w:jc w:val="center"/>
              <w:textAlignment w:val="center"/>
              <w:rPr>
                <w:rFonts w:ascii="Times New Roman" w:hAnsi="Times New Roman" w:eastAsia="仿宋_GB2312" w:cs="Times New Roman"/>
                <w:b/>
                <w:bCs/>
                <w:color w:val="000000"/>
                <w:kern w:val="0"/>
                <w:sz w:val="32"/>
                <w:szCs w:val="32"/>
                <w:lang w:bidi="ar"/>
              </w:rPr>
            </w:pPr>
          </w:p>
          <w:p w14:paraId="5473BF3E">
            <w:pPr>
              <w:widowControl/>
              <w:numPr>
                <w:ilvl w:val="0"/>
                <w:numId w:val="0"/>
              </w:numPr>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5D3C38E5">
        <w:tblPrEx>
          <w:tblCellMar>
            <w:top w:w="15" w:type="dxa"/>
            <w:left w:w="15" w:type="dxa"/>
            <w:bottom w:w="15" w:type="dxa"/>
            <w:right w:w="15" w:type="dxa"/>
          </w:tblCellMar>
        </w:tblPrEx>
        <w:trPr>
          <w:trHeight w:val="218" w:hRule="atLeast"/>
          <w:tblHeader/>
          <w:jc w:val="center"/>
        </w:trPr>
        <w:tc>
          <w:tcPr>
            <w:tcW w:w="292" w:type="pct"/>
            <w:shd w:val="clear" w:color="auto" w:fill="FFFFFF"/>
            <w:vAlign w:val="center"/>
          </w:tcPr>
          <w:p w14:paraId="4D17E8DE">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73" w:type="pct"/>
            <w:gridSpan w:val="2"/>
            <w:shd w:val="clear" w:color="auto" w:fill="FFFFFF"/>
            <w:vAlign w:val="center"/>
          </w:tcPr>
          <w:p w14:paraId="1FADD973">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848" w:type="pct"/>
            <w:gridSpan w:val="2"/>
            <w:shd w:val="clear" w:color="auto" w:fill="FFFFFF"/>
            <w:vAlign w:val="center"/>
          </w:tcPr>
          <w:p w14:paraId="1A83016C">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832" w:type="pct"/>
            <w:gridSpan w:val="6"/>
            <w:shd w:val="clear" w:color="auto" w:fill="FFFFFF"/>
            <w:vAlign w:val="center"/>
          </w:tcPr>
          <w:p w14:paraId="421A078B">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641" w:type="pct"/>
            <w:gridSpan w:val="3"/>
            <w:shd w:val="clear" w:color="auto" w:fill="FFFFFF"/>
            <w:vAlign w:val="center"/>
          </w:tcPr>
          <w:p w14:paraId="00592A68">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721" w:type="pct"/>
            <w:gridSpan w:val="3"/>
            <w:shd w:val="clear" w:color="auto" w:fill="FFFFFF"/>
            <w:vAlign w:val="center"/>
          </w:tcPr>
          <w:p w14:paraId="0D23CB92">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18" w:type="pct"/>
            <w:gridSpan w:val="2"/>
            <w:shd w:val="clear" w:color="auto" w:fill="FFFFFF"/>
            <w:vAlign w:val="center"/>
          </w:tcPr>
          <w:p w14:paraId="6C98F760">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18" w:type="pct"/>
            <w:gridSpan w:val="3"/>
            <w:shd w:val="clear" w:color="auto" w:fill="FFFFFF"/>
            <w:vAlign w:val="center"/>
          </w:tcPr>
          <w:p w14:paraId="52EEC13C">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55" w:type="pct"/>
            <w:gridSpan w:val="3"/>
            <w:shd w:val="clear" w:color="auto" w:fill="FFFFFF"/>
            <w:vAlign w:val="center"/>
          </w:tcPr>
          <w:p w14:paraId="4E1D7B53">
            <w:pPr>
              <w:keepNext w:val="0"/>
              <w:keepLines w:val="0"/>
              <w:pageBreakBefore w:val="0"/>
              <w:widowControl/>
              <w:kinsoku/>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2FD4D0E6">
        <w:tblPrEx>
          <w:tblCellMar>
            <w:top w:w="15" w:type="dxa"/>
            <w:left w:w="15" w:type="dxa"/>
            <w:bottom w:w="15" w:type="dxa"/>
            <w:right w:w="15" w:type="dxa"/>
          </w:tblCellMar>
        </w:tblPrEx>
        <w:trPr>
          <w:trHeight w:val="283" w:hRule="atLeast"/>
          <w:tblHeader/>
          <w:jc w:val="center"/>
        </w:trPr>
        <w:tc>
          <w:tcPr>
            <w:tcW w:w="2046" w:type="pct"/>
            <w:gridSpan w:val="11"/>
            <w:shd w:val="clear" w:color="auto" w:fill="FFFFFF"/>
            <w:vAlign w:val="center"/>
          </w:tcPr>
          <w:p w14:paraId="013412FA">
            <w:pPr>
              <w:keepNext w:val="0"/>
              <w:keepLines w:val="0"/>
              <w:pageBreakBefore w:val="0"/>
              <w:widowControl/>
              <w:kinsoku/>
              <w:overflowPunct/>
              <w:topLinePunct w:val="0"/>
              <w:autoSpaceDE/>
              <w:autoSpaceDN/>
              <w:bidi w:val="0"/>
              <w:adjustRightInd/>
              <w:snapToGrid/>
              <w:spacing w:line="0" w:lineRule="atLeast"/>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641" w:type="pct"/>
            <w:gridSpan w:val="3"/>
            <w:shd w:val="clear" w:color="auto" w:fill="FFFFFF"/>
            <w:vAlign w:val="center"/>
          </w:tcPr>
          <w:p w14:paraId="644A030C">
            <w:pPr>
              <w:keepNext w:val="0"/>
              <w:keepLines w:val="0"/>
              <w:pageBreakBefore w:val="0"/>
              <w:kinsoku/>
              <w:wordWrap w:val="0"/>
              <w:overflowPunct/>
              <w:topLinePunct w:val="0"/>
              <w:autoSpaceDE/>
              <w:autoSpaceDN/>
              <w:bidi w:val="0"/>
              <w:adjustRightInd/>
              <w:snapToGrid/>
              <w:spacing w:line="0" w:lineRule="atLeast"/>
              <w:jc w:val="right"/>
              <w:rPr>
                <w:rFonts w:hint="eastAsia"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sz w:val="20"/>
                <w:szCs w:val="20"/>
              </w:rPr>
              <w:t>2024年度</w:t>
            </w:r>
            <w:r>
              <w:rPr>
                <w:rFonts w:hint="eastAsia" w:ascii="Times New Roman" w:hAnsi="Times New Roman" w:eastAsia="仿宋_GB2312" w:cs="Times New Roman"/>
                <w:color w:val="000000"/>
                <w:sz w:val="20"/>
                <w:szCs w:val="20"/>
                <w:lang w:val="en-US" w:eastAsia="zh-CN"/>
              </w:rPr>
              <w:t xml:space="preserve"> </w:t>
            </w:r>
          </w:p>
        </w:tc>
        <w:tc>
          <w:tcPr>
            <w:tcW w:w="721" w:type="pct"/>
            <w:gridSpan w:val="3"/>
            <w:shd w:val="clear" w:color="auto" w:fill="FFFFFF"/>
            <w:vAlign w:val="center"/>
          </w:tcPr>
          <w:p w14:paraId="4196D746">
            <w:pPr>
              <w:keepNext w:val="0"/>
              <w:keepLines w:val="0"/>
              <w:pageBreakBefore w:val="0"/>
              <w:kinsoku/>
              <w:overflowPunct/>
              <w:topLinePunct w:val="0"/>
              <w:autoSpaceDE/>
              <w:autoSpaceDN/>
              <w:bidi w:val="0"/>
              <w:adjustRightInd/>
              <w:snapToGrid/>
              <w:spacing w:line="0" w:lineRule="atLeast"/>
              <w:jc w:val="center"/>
              <w:rPr>
                <w:rFonts w:ascii="Times New Roman" w:hAnsi="Times New Roman" w:eastAsia="仿宋_GB2312" w:cs="Times New Roman"/>
                <w:color w:val="000000"/>
                <w:sz w:val="20"/>
                <w:szCs w:val="20"/>
              </w:rPr>
            </w:pPr>
          </w:p>
        </w:tc>
        <w:tc>
          <w:tcPr>
            <w:tcW w:w="518" w:type="pct"/>
            <w:gridSpan w:val="2"/>
            <w:shd w:val="clear" w:color="auto" w:fill="FFFFFF"/>
            <w:vAlign w:val="center"/>
          </w:tcPr>
          <w:p w14:paraId="1C5A9FDE">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18" w:type="pct"/>
            <w:gridSpan w:val="3"/>
            <w:shd w:val="clear" w:color="auto" w:fill="FFFFFF"/>
            <w:vAlign w:val="center"/>
          </w:tcPr>
          <w:p w14:paraId="05B6C226">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55" w:type="pct"/>
            <w:gridSpan w:val="3"/>
            <w:shd w:val="clear" w:color="auto" w:fill="FFFFFF"/>
            <w:vAlign w:val="center"/>
          </w:tcPr>
          <w:p w14:paraId="3CAFA118">
            <w:pPr>
              <w:keepNext w:val="0"/>
              <w:keepLines w:val="0"/>
              <w:pageBreakBefore w:val="0"/>
              <w:widowControl/>
              <w:kinsoku/>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5E125580">
        <w:tblPrEx>
          <w:tblCellMar>
            <w:top w:w="15" w:type="dxa"/>
            <w:left w:w="15" w:type="dxa"/>
            <w:bottom w:w="15" w:type="dxa"/>
            <w:right w:w="15" w:type="dxa"/>
          </w:tblCellMar>
        </w:tblPrEx>
        <w:trPr>
          <w:trHeight w:val="349" w:hRule="atLeast"/>
          <w:tblHeader/>
          <w:jc w:val="center"/>
        </w:trPr>
        <w:tc>
          <w:tcPr>
            <w:tcW w:w="366" w:type="pct"/>
            <w:gridSpan w:val="3"/>
            <w:tcBorders>
              <w:top w:val="single" w:color="000000" w:sz="4" w:space="0"/>
              <w:left w:val="single" w:color="000000" w:sz="4" w:space="0"/>
              <w:right w:val="single" w:color="000000" w:sz="4" w:space="0"/>
            </w:tcBorders>
            <w:shd w:val="clear" w:color="auto" w:fill="FFFFFF"/>
            <w:vAlign w:val="center"/>
          </w:tcPr>
          <w:p w14:paraId="17C88CE8">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科目代码</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395A22">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科目名称</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387B3A1">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本年支出合计</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049B28">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基本支出</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C317B2">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项目支出</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57E914">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上缴上级支出</w:t>
            </w: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136820">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经营支出</w:t>
            </w: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3C4F59">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对附属单位补助支出</w:t>
            </w:r>
          </w:p>
        </w:tc>
      </w:tr>
      <w:tr w14:paraId="665CE992">
        <w:tblPrEx>
          <w:tblCellMar>
            <w:top w:w="15" w:type="dxa"/>
            <w:left w:w="15" w:type="dxa"/>
            <w:bottom w:w="15" w:type="dxa"/>
            <w:right w:w="15" w:type="dxa"/>
          </w:tblCellMar>
        </w:tblPrEx>
        <w:trPr>
          <w:trHeight w:val="206" w:hRule="atLeast"/>
          <w:tblHeader/>
          <w:jc w:val="center"/>
        </w:trPr>
        <w:tc>
          <w:tcPr>
            <w:tcW w:w="1214" w:type="pct"/>
            <w:gridSpan w:val="5"/>
            <w:tcBorders>
              <w:top w:val="single" w:color="000000" w:sz="4" w:space="0"/>
              <w:left w:val="single" w:color="000000" w:sz="4" w:space="0"/>
              <w:bottom w:val="single" w:color="auto" w:sz="4" w:space="0"/>
              <w:right w:val="single" w:color="000000" w:sz="4" w:space="0"/>
            </w:tcBorders>
            <w:shd w:val="clear" w:color="auto" w:fill="FFFFFF"/>
            <w:vAlign w:val="center"/>
          </w:tcPr>
          <w:p w14:paraId="71665126">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栏次</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64DBA3D">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665478">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3BAA04">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3</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C68964">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4</w:t>
            </w: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3ADAAD">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5</w:t>
            </w: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500DF4">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6</w:t>
            </w:r>
          </w:p>
        </w:tc>
      </w:tr>
      <w:tr w14:paraId="3D049F59">
        <w:tblPrEx>
          <w:tblCellMar>
            <w:top w:w="15" w:type="dxa"/>
            <w:left w:w="15" w:type="dxa"/>
            <w:bottom w:w="15" w:type="dxa"/>
            <w:right w:w="15" w:type="dxa"/>
          </w:tblCellMar>
        </w:tblPrEx>
        <w:trPr>
          <w:trHeight w:val="0" w:hRule="atLeast"/>
          <w:jc w:val="center"/>
        </w:trPr>
        <w:tc>
          <w:tcPr>
            <w:tcW w:w="1214"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5DFE82E8">
            <w:pPr>
              <w:keepNext w:val="0"/>
              <w:keepLines w:val="0"/>
              <w:pageBreakBefore w:val="0"/>
              <w:widowControl/>
              <w:suppressLineNumbers w:val="0"/>
              <w:kinsoku/>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iCs w:val="0"/>
                <w:color w:val="000000"/>
                <w:kern w:val="0"/>
                <w:sz w:val="22"/>
                <w:szCs w:val="22"/>
                <w:highlight w:val="none"/>
                <w:u w:val="none"/>
                <w:lang w:val="en-US" w:eastAsia="zh-CN" w:bidi="ar"/>
              </w:rPr>
            </w:pPr>
            <w:r>
              <w:rPr>
                <w:rFonts w:hint="default" w:ascii="Times New Roman" w:hAnsi="Times New Roman" w:eastAsia="仿宋_GB2312" w:cs="Times New Roman"/>
                <w:i w:val="0"/>
                <w:iCs w:val="0"/>
                <w:color w:val="000000"/>
                <w:kern w:val="0"/>
                <w:sz w:val="22"/>
                <w:szCs w:val="22"/>
                <w:highlight w:val="none"/>
                <w:u w:val="none"/>
                <w:lang w:val="en-US" w:eastAsia="zh-CN" w:bidi="ar"/>
              </w:rPr>
              <w:t>合计</w:t>
            </w:r>
          </w:p>
        </w:tc>
        <w:tc>
          <w:tcPr>
            <w:tcW w:w="832" w:type="pct"/>
            <w:gridSpan w:val="6"/>
            <w:tcBorders>
              <w:top w:val="single" w:color="000000" w:sz="4" w:space="0"/>
              <w:left w:val="single" w:color="auto" w:sz="4" w:space="0"/>
              <w:bottom w:val="single" w:color="000000" w:sz="4" w:space="0"/>
              <w:right w:val="single" w:color="000000" w:sz="4" w:space="0"/>
            </w:tcBorders>
            <w:shd w:val="clear" w:color="auto" w:fill="auto"/>
            <w:vAlign w:val="top"/>
          </w:tcPr>
          <w:p w14:paraId="21B0D7C7">
            <w:pPr>
              <w:pStyle w:val="30"/>
              <w:keepNext w:val="0"/>
              <w:keepLines w:val="0"/>
              <w:pageBreakBefore w:val="0"/>
              <w:kinsoku/>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211,482.81</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E43B7B3">
            <w:pPr>
              <w:pStyle w:val="30"/>
              <w:keepNext w:val="0"/>
              <w:keepLines w:val="0"/>
              <w:pageBreakBefore w:val="0"/>
              <w:kinsoku/>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18,630.58</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1A90508">
            <w:pPr>
              <w:pStyle w:val="30"/>
              <w:keepNext w:val="0"/>
              <w:keepLines w:val="0"/>
              <w:pageBreakBefore w:val="0"/>
              <w:kinsoku/>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192,852.23</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6C7F613">
            <w:pPr>
              <w:pStyle w:val="30"/>
              <w:keepNext w:val="0"/>
              <w:keepLines w:val="0"/>
              <w:pageBreakBefore w:val="0"/>
              <w:kinsoku/>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D52BAA0">
            <w:pPr>
              <w:pStyle w:val="30"/>
              <w:keepNext w:val="0"/>
              <w:keepLines w:val="0"/>
              <w:pageBreakBefore w:val="0"/>
              <w:kinsoku/>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C96D5B1">
            <w:pPr>
              <w:pStyle w:val="30"/>
              <w:keepNext w:val="0"/>
              <w:keepLines w:val="0"/>
              <w:pageBreakBefore w:val="0"/>
              <w:kinsoku/>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307F845">
        <w:tblPrEx>
          <w:tblCellMar>
            <w:top w:w="15" w:type="dxa"/>
            <w:left w:w="15" w:type="dxa"/>
            <w:bottom w:w="15" w:type="dxa"/>
            <w:right w:w="15" w:type="dxa"/>
          </w:tblCellMar>
        </w:tblPrEx>
        <w:trPr>
          <w:trHeight w:val="0" w:hRule="atLeast"/>
          <w:jc w:val="center"/>
        </w:trPr>
        <w:tc>
          <w:tcPr>
            <w:tcW w:w="366" w:type="pct"/>
            <w:gridSpan w:val="3"/>
            <w:tcBorders>
              <w:top w:val="single" w:color="auto" w:sz="4" w:space="0"/>
              <w:left w:val="single" w:color="000000" w:sz="4" w:space="0"/>
              <w:bottom w:val="single" w:color="000000" w:sz="4" w:space="0"/>
              <w:right w:val="single" w:color="000000" w:sz="4" w:space="0"/>
            </w:tcBorders>
            <w:shd w:val="clear" w:color="auto" w:fill="auto"/>
            <w:vAlign w:val="top"/>
          </w:tcPr>
          <w:p w14:paraId="0910F977">
            <w:pPr>
              <w:pStyle w:val="30"/>
              <w:spacing w:before="36"/>
              <w:ind w:left="24" w:leftChars="0"/>
              <w:rPr>
                <w:rFonts w:hint="default" w:ascii="宋体" w:hAnsi="宋体" w:eastAsia="宋体" w:cs="宋体"/>
                <w:kern w:val="2"/>
                <w:sz w:val="12"/>
                <w:szCs w:val="22"/>
                <w:lang w:val="en-US" w:eastAsia="zh-CN" w:bidi="ar-SA"/>
              </w:rPr>
            </w:pPr>
            <w:r>
              <w:rPr>
                <w:sz w:val="12"/>
              </w:rPr>
              <w:t>206</w:t>
            </w:r>
          </w:p>
        </w:tc>
        <w:tc>
          <w:tcPr>
            <w:tcW w:w="848" w:type="pct"/>
            <w:gridSpan w:val="2"/>
            <w:tcBorders>
              <w:top w:val="single" w:color="auto" w:sz="4" w:space="0"/>
              <w:left w:val="single" w:color="000000" w:sz="4" w:space="0"/>
              <w:bottom w:val="single" w:color="000000" w:sz="4" w:space="0"/>
              <w:right w:val="single" w:color="000000" w:sz="4" w:space="0"/>
            </w:tcBorders>
            <w:shd w:val="clear" w:color="auto" w:fill="auto"/>
            <w:vAlign w:val="top"/>
          </w:tcPr>
          <w:p w14:paraId="012DDE4D">
            <w:pPr>
              <w:pStyle w:val="30"/>
              <w:spacing w:before="36"/>
              <w:ind w:left="23" w:leftChars="0"/>
              <w:rPr>
                <w:rFonts w:hint="default" w:ascii="宋体" w:hAnsi="宋体" w:eastAsia="宋体" w:cs="宋体"/>
                <w:kern w:val="2"/>
                <w:sz w:val="12"/>
                <w:szCs w:val="22"/>
                <w:lang w:val="en-US" w:eastAsia="zh-CN" w:bidi="ar-SA"/>
              </w:rPr>
            </w:pPr>
            <w:r>
              <w:rPr>
                <w:sz w:val="12"/>
              </w:rPr>
              <w:t>科学技术支出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4AA37998">
            <w:pPr>
              <w:pStyle w:val="30"/>
              <w:spacing w:before="36"/>
              <w:ind w:right="3" w:rightChars="0"/>
              <w:jc w:val="right"/>
              <w:rPr>
                <w:rFonts w:hint="default" w:ascii="宋体" w:hAnsi="宋体" w:eastAsia="宋体" w:cs="宋体"/>
                <w:kern w:val="2"/>
                <w:sz w:val="12"/>
                <w:szCs w:val="22"/>
                <w:lang w:val="en-US" w:eastAsia="zh-CN" w:bidi="ar-SA"/>
              </w:rPr>
            </w:pPr>
            <w:r>
              <w:rPr>
                <w:sz w:val="12"/>
              </w:rPr>
              <w:t>91.62</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E31D550">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70F005C">
            <w:pPr>
              <w:pStyle w:val="30"/>
              <w:spacing w:before="36"/>
              <w:ind w:right="4" w:rightChars="0"/>
              <w:jc w:val="right"/>
              <w:rPr>
                <w:rFonts w:hint="default" w:ascii="宋体" w:hAnsi="宋体" w:eastAsia="宋体" w:cs="宋体"/>
                <w:kern w:val="2"/>
                <w:sz w:val="12"/>
                <w:szCs w:val="22"/>
                <w:lang w:val="en-US" w:eastAsia="zh-CN" w:bidi="ar-SA"/>
              </w:rPr>
            </w:pPr>
            <w:r>
              <w:rPr>
                <w:sz w:val="12"/>
              </w:rPr>
              <w:t>91.62</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C0F21F7">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F2B0532">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EA5E1FC">
            <w:pPr>
              <w:pStyle w:val="30"/>
              <w:rPr>
                <w:rFonts w:hint="default" w:ascii="Times New Roman" w:hAnsi="宋体" w:eastAsia="宋体" w:cs="宋体"/>
                <w:kern w:val="2"/>
                <w:sz w:val="12"/>
                <w:szCs w:val="22"/>
                <w:lang w:val="en-US" w:eastAsia="zh-CN" w:bidi="ar-SA"/>
              </w:rPr>
            </w:pPr>
          </w:p>
        </w:tc>
      </w:tr>
      <w:tr w14:paraId="580B9AF2">
        <w:tblPrEx>
          <w:tblCellMar>
            <w:top w:w="15" w:type="dxa"/>
            <w:left w:w="15" w:type="dxa"/>
            <w:bottom w:w="15" w:type="dxa"/>
            <w:right w:w="15" w:type="dxa"/>
          </w:tblCellMar>
        </w:tblPrEx>
        <w:trPr>
          <w:trHeight w:val="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4193F27">
            <w:pPr>
              <w:pStyle w:val="30"/>
              <w:spacing w:before="36"/>
              <w:ind w:left="24" w:leftChars="0"/>
              <w:rPr>
                <w:rFonts w:hint="default" w:ascii="宋体" w:hAnsi="宋体" w:eastAsia="宋体" w:cs="宋体"/>
                <w:kern w:val="2"/>
                <w:sz w:val="12"/>
                <w:szCs w:val="22"/>
                <w:lang w:val="en-US" w:eastAsia="zh-CN" w:bidi="ar-SA"/>
              </w:rPr>
            </w:pPr>
            <w:r>
              <w:rPr>
                <w:sz w:val="12"/>
              </w:rPr>
              <w:t>20602</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E3E7517">
            <w:pPr>
              <w:pStyle w:val="30"/>
              <w:spacing w:before="36"/>
              <w:ind w:left="23" w:leftChars="0"/>
              <w:rPr>
                <w:rFonts w:hint="default" w:ascii="宋体" w:hAnsi="宋体" w:eastAsia="宋体" w:cs="宋体"/>
                <w:kern w:val="2"/>
                <w:sz w:val="12"/>
                <w:szCs w:val="22"/>
                <w:lang w:val="en-US" w:eastAsia="zh-CN" w:bidi="ar-SA"/>
              </w:rPr>
            </w:pPr>
            <w:r>
              <w:rPr>
                <w:sz w:val="12"/>
              </w:rPr>
              <w:t>基础研究</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CE50B3C">
            <w:pPr>
              <w:pStyle w:val="30"/>
              <w:spacing w:before="36"/>
              <w:ind w:right="3" w:rightChars="0"/>
              <w:jc w:val="right"/>
              <w:rPr>
                <w:rFonts w:hint="default" w:ascii="宋体" w:hAnsi="宋体" w:eastAsia="宋体" w:cs="宋体"/>
                <w:kern w:val="2"/>
                <w:sz w:val="12"/>
                <w:szCs w:val="22"/>
                <w:lang w:val="en-US" w:eastAsia="zh-CN" w:bidi="ar-SA"/>
              </w:rPr>
            </w:pPr>
            <w:r>
              <w:rPr>
                <w:sz w:val="12"/>
              </w:rPr>
              <w:t>42.87</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6F0E219">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1A0E573">
            <w:pPr>
              <w:pStyle w:val="30"/>
              <w:spacing w:before="36"/>
              <w:ind w:right="4" w:rightChars="0"/>
              <w:jc w:val="right"/>
              <w:rPr>
                <w:rFonts w:hint="default" w:ascii="宋体" w:hAnsi="宋体" w:eastAsia="宋体" w:cs="宋体"/>
                <w:kern w:val="2"/>
                <w:sz w:val="12"/>
                <w:szCs w:val="22"/>
                <w:lang w:val="en-US" w:eastAsia="zh-CN" w:bidi="ar-SA"/>
              </w:rPr>
            </w:pPr>
            <w:r>
              <w:rPr>
                <w:sz w:val="12"/>
              </w:rPr>
              <w:t>42.87</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9190E6">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69C58B8">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99CA22A">
            <w:pPr>
              <w:pStyle w:val="30"/>
              <w:rPr>
                <w:rFonts w:hint="default" w:ascii="Times New Roman" w:hAnsi="宋体" w:eastAsia="宋体" w:cs="宋体"/>
                <w:kern w:val="2"/>
                <w:sz w:val="12"/>
                <w:szCs w:val="22"/>
                <w:lang w:val="en-US" w:eastAsia="zh-CN" w:bidi="ar-SA"/>
              </w:rPr>
            </w:pPr>
          </w:p>
        </w:tc>
      </w:tr>
      <w:tr w14:paraId="70D843FC">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7221C81">
            <w:pPr>
              <w:pStyle w:val="30"/>
              <w:spacing w:before="36"/>
              <w:ind w:left="24" w:leftChars="0"/>
              <w:rPr>
                <w:rFonts w:hint="default" w:ascii="宋体" w:hAnsi="宋体" w:eastAsia="宋体" w:cs="宋体"/>
                <w:kern w:val="2"/>
                <w:sz w:val="12"/>
                <w:szCs w:val="22"/>
                <w:lang w:val="en-US" w:eastAsia="zh-CN" w:bidi="ar-SA"/>
              </w:rPr>
            </w:pPr>
            <w:r>
              <w:rPr>
                <w:sz w:val="12"/>
              </w:rPr>
              <w:t>2060203</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1CC1ED5">
            <w:pPr>
              <w:pStyle w:val="30"/>
              <w:spacing w:before="36"/>
              <w:ind w:left="143" w:leftChars="0"/>
              <w:rPr>
                <w:rFonts w:hint="default" w:ascii="宋体" w:hAnsi="宋体" w:eastAsia="宋体" w:cs="宋体"/>
                <w:kern w:val="2"/>
                <w:sz w:val="12"/>
                <w:szCs w:val="22"/>
                <w:lang w:val="en-US" w:eastAsia="zh-CN" w:bidi="ar-SA"/>
              </w:rPr>
            </w:pPr>
            <w:r>
              <w:rPr>
                <w:sz w:val="12"/>
              </w:rPr>
              <w:t>自然科学基金</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B68C261">
            <w:pPr>
              <w:pStyle w:val="30"/>
              <w:spacing w:before="36"/>
              <w:ind w:right="3" w:rightChars="0"/>
              <w:jc w:val="right"/>
              <w:rPr>
                <w:rFonts w:hint="default" w:ascii="宋体" w:hAnsi="宋体" w:eastAsia="宋体" w:cs="宋体"/>
                <w:kern w:val="2"/>
                <w:sz w:val="12"/>
                <w:szCs w:val="22"/>
                <w:lang w:val="en-US" w:eastAsia="zh-CN" w:bidi="ar-SA"/>
              </w:rPr>
            </w:pPr>
            <w:r>
              <w:rPr>
                <w:sz w:val="12"/>
              </w:rPr>
              <w:t>42.87</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3D0A501">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99D5953">
            <w:pPr>
              <w:pStyle w:val="30"/>
              <w:spacing w:before="36"/>
              <w:ind w:right="4" w:rightChars="0"/>
              <w:jc w:val="right"/>
              <w:rPr>
                <w:rFonts w:hint="default" w:ascii="宋体" w:hAnsi="宋体" w:eastAsia="宋体" w:cs="宋体"/>
                <w:kern w:val="2"/>
                <w:sz w:val="12"/>
                <w:szCs w:val="22"/>
                <w:lang w:val="en-US" w:eastAsia="zh-CN" w:bidi="ar-SA"/>
              </w:rPr>
            </w:pPr>
            <w:r>
              <w:rPr>
                <w:sz w:val="12"/>
              </w:rPr>
              <w:t>42.87</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F8B8FEB">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2C6AA44">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4FDF0E0">
            <w:pPr>
              <w:pStyle w:val="30"/>
              <w:rPr>
                <w:rFonts w:hint="default" w:ascii="Times New Roman" w:hAnsi="宋体" w:eastAsia="宋体" w:cs="宋体"/>
                <w:kern w:val="2"/>
                <w:sz w:val="12"/>
                <w:szCs w:val="22"/>
                <w:lang w:val="en-US" w:eastAsia="zh-CN" w:bidi="ar-SA"/>
              </w:rPr>
            </w:pPr>
          </w:p>
        </w:tc>
      </w:tr>
      <w:tr w14:paraId="5BB7A710">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BF89F92">
            <w:pPr>
              <w:pStyle w:val="30"/>
              <w:spacing w:before="36"/>
              <w:ind w:left="24" w:leftChars="0"/>
              <w:rPr>
                <w:rFonts w:hint="default" w:ascii="宋体" w:hAnsi="宋体" w:eastAsia="宋体" w:cs="宋体"/>
                <w:kern w:val="2"/>
                <w:sz w:val="12"/>
                <w:szCs w:val="22"/>
                <w:lang w:val="en-US" w:eastAsia="zh-CN" w:bidi="ar-SA"/>
              </w:rPr>
            </w:pPr>
            <w:r>
              <w:rPr>
                <w:sz w:val="12"/>
              </w:rPr>
              <w:t>20607</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9C56B9">
            <w:pPr>
              <w:pStyle w:val="30"/>
              <w:spacing w:before="36"/>
              <w:ind w:left="23" w:leftChars="0"/>
              <w:rPr>
                <w:rFonts w:hint="default" w:ascii="宋体" w:hAnsi="宋体" w:eastAsia="宋体" w:cs="宋体"/>
                <w:kern w:val="2"/>
                <w:sz w:val="12"/>
                <w:szCs w:val="22"/>
                <w:lang w:val="en-US" w:eastAsia="zh-CN" w:bidi="ar-SA"/>
              </w:rPr>
            </w:pPr>
            <w:r>
              <w:rPr>
                <w:sz w:val="12"/>
              </w:rPr>
              <w:t>科学技术普及</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3C5A5379">
            <w:pPr>
              <w:pStyle w:val="30"/>
              <w:spacing w:before="36"/>
              <w:ind w:right="3" w:rightChars="0"/>
              <w:jc w:val="right"/>
              <w:rPr>
                <w:rFonts w:hint="default" w:ascii="宋体" w:hAnsi="宋体" w:eastAsia="宋体" w:cs="宋体"/>
                <w:kern w:val="2"/>
                <w:sz w:val="12"/>
                <w:szCs w:val="22"/>
                <w:lang w:val="en-US" w:eastAsia="zh-CN" w:bidi="ar-SA"/>
              </w:rPr>
            </w:pPr>
            <w:r>
              <w:rPr>
                <w:sz w:val="12"/>
              </w:rPr>
              <w:t>23.96</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DC73994">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D022F31">
            <w:pPr>
              <w:pStyle w:val="30"/>
              <w:spacing w:before="36"/>
              <w:ind w:right="4" w:rightChars="0"/>
              <w:jc w:val="right"/>
              <w:rPr>
                <w:rFonts w:hint="default" w:ascii="宋体" w:hAnsi="宋体" w:eastAsia="宋体" w:cs="宋体"/>
                <w:kern w:val="2"/>
                <w:sz w:val="12"/>
                <w:szCs w:val="22"/>
                <w:lang w:val="en-US" w:eastAsia="zh-CN" w:bidi="ar-SA"/>
              </w:rPr>
            </w:pPr>
            <w:r>
              <w:rPr>
                <w:sz w:val="12"/>
              </w:rPr>
              <w:t>23.96</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5D4BE13">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A5E391E">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96D45C4">
            <w:pPr>
              <w:pStyle w:val="30"/>
              <w:rPr>
                <w:rFonts w:hint="default" w:ascii="Times New Roman" w:hAnsi="宋体" w:eastAsia="宋体" w:cs="宋体"/>
                <w:kern w:val="2"/>
                <w:sz w:val="12"/>
                <w:szCs w:val="22"/>
                <w:lang w:val="en-US" w:eastAsia="zh-CN" w:bidi="ar-SA"/>
              </w:rPr>
            </w:pPr>
          </w:p>
        </w:tc>
      </w:tr>
      <w:tr w14:paraId="47B9974D">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FC0C06B">
            <w:pPr>
              <w:pStyle w:val="30"/>
              <w:spacing w:before="36"/>
              <w:ind w:left="24" w:leftChars="0"/>
              <w:rPr>
                <w:rFonts w:hint="default" w:ascii="宋体" w:hAnsi="宋体" w:eastAsia="宋体" w:cs="宋体"/>
                <w:kern w:val="2"/>
                <w:sz w:val="12"/>
                <w:szCs w:val="22"/>
                <w:lang w:val="en-US" w:eastAsia="zh-CN" w:bidi="ar-SA"/>
              </w:rPr>
            </w:pPr>
            <w:r>
              <w:rPr>
                <w:sz w:val="12"/>
              </w:rPr>
              <w:t>2060799</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9D337B8">
            <w:pPr>
              <w:pStyle w:val="30"/>
              <w:spacing w:before="36"/>
              <w:ind w:left="143" w:leftChars="0"/>
              <w:rPr>
                <w:rFonts w:hint="default" w:ascii="宋体" w:hAnsi="宋体" w:eastAsia="宋体" w:cs="宋体"/>
                <w:kern w:val="2"/>
                <w:sz w:val="12"/>
                <w:szCs w:val="22"/>
                <w:lang w:val="en-US" w:eastAsia="zh-CN" w:bidi="ar-SA"/>
              </w:rPr>
            </w:pPr>
            <w:r>
              <w:rPr>
                <w:sz w:val="12"/>
              </w:rPr>
              <w:t>其他科学技术普及支出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497C972A">
            <w:pPr>
              <w:pStyle w:val="30"/>
              <w:spacing w:before="36"/>
              <w:ind w:right="3" w:rightChars="0"/>
              <w:jc w:val="right"/>
              <w:rPr>
                <w:rFonts w:hint="default" w:ascii="宋体" w:hAnsi="宋体" w:eastAsia="宋体" w:cs="宋体"/>
                <w:kern w:val="2"/>
                <w:sz w:val="12"/>
                <w:szCs w:val="22"/>
                <w:lang w:val="en-US" w:eastAsia="zh-CN" w:bidi="ar-SA"/>
              </w:rPr>
            </w:pPr>
            <w:r>
              <w:rPr>
                <w:sz w:val="12"/>
              </w:rPr>
              <w:t>23.96</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F9C4850">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05C4B23">
            <w:pPr>
              <w:pStyle w:val="30"/>
              <w:spacing w:before="36"/>
              <w:ind w:right="4" w:rightChars="0"/>
              <w:jc w:val="right"/>
              <w:rPr>
                <w:rFonts w:hint="default" w:ascii="宋体" w:hAnsi="宋体" w:eastAsia="宋体" w:cs="宋体"/>
                <w:kern w:val="2"/>
                <w:sz w:val="12"/>
                <w:szCs w:val="22"/>
                <w:lang w:val="en-US" w:eastAsia="zh-CN" w:bidi="ar-SA"/>
              </w:rPr>
            </w:pPr>
            <w:r>
              <w:rPr>
                <w:sz w:val="12"/>
              </w:rPr>
              <w:t>23.96</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3D0DA30">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90D9E2D">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26A1674">
            <w:pPr>
              <w:pStyle w:val="30"/>
              <w:rPr>
                <w:rFonts w:hint="default" w:ascii="Times New Roman" w:hAnsi="宋体" w:eastAsia="宋体" w:cs="宋体"/>
                <w:kern w:val="2"/>
                <w:sz w:val="12"/>
                <w:szCs w:val="22"/>
                <w:lang w:val="en-US" w:eastAsia="zh-CN" w:bidi="ar-SA"/>
              </w:rPr>
            </w:pPr>
          </w:p>
        </w:tc>
      </w:tr>
      <w:tr w14:paraId="440D5087">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2E5794A">
            <w:pPr>
              <w:pStyle w:val="30"/>
              <w:spacing w:before="36"/>
              <w:ind w:left="24" w:leftChars="0"/>
              <w:rPr>
                <w:rFonts w:hint="default" w:ascii="宋体" w:hAnsi="宋体" w:eastAsia="宋体" w:cs="宋体"/>
                <w:kern w:val="2"/>
                <w:sz w:val="12"/>
                <w:szCs w:val="22"/>
                <w:lang w:val="en-US" w:eastAsia="zh-CN" w:bidi="ar-SA"/>
              </w:rPr>
            </w:pPr>
            <w:r>
              <w:rPr>
                <w:sz w:val="12"/>
              </w:rPr>
              <w:t>20609</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97A0C42">
            <w:pPr>
              <w:pStyle w:val="30"/>
              <w:spacing w:before="36"/>
              <w:ind w:left="23" w:leftChars="0"/>
              <w:rPr>
                <w:rFonts w:hint="default" w:ascii="宋体" w:hAnsi="宋体" w:eastAsia="宋体" w:cs="宋体"/>
                <w:kern w:val="2"/>
                <w:sz w:val="12"/>
                <w:szCs w:val="22"/>
                <w:lang w:val="en-US" w:eastAsia="zh-CN" w:bidi="ar-SA"/>
              </w:rPr>
            </w:pPr>
            <w:r>
              <w:rPr>
                <w:sz w:val="12"/>
              </w:rPr>
              <w:t>科技重大项目</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143133CD">
            <w:pPr>
              <w:pStyle w:val="30"/>
              <w:spacing w:before="36"/>
              <w:ind w:right="3" w:rightChars="0"/>
              <w:jc w:val="right"/>
              <w:rPr>
                <w:rFonts w:hint="default" w:ascii="宋体" w:hAnsi="宋体" w:eastAsia="宋体" w:cs="宋体"/>
                <w:kern w:val="2"/>
                <w:sz w:val="12"/>
                <w:szCs w:val="22"/>
                <w:lang w:val="en-US" w:eastAsia="zh-CN" w:bidi="ar-SA"/>
              </w:rPr>
            </w:pPr>
            <w:r>
              <w:rPr>
                <w:sz w:val="12"/>
              </w:rPr>
              <w:t>4.79</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A2DBE4C">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D76C1E1">
            <w:pPr>
              <w:pStyle w:val="30"/>
              <w:spacing w:before="36"/>
              <w:ind w:right="4" w:rightChars="0"/>
              <w:jc w:val="right"/>
              <w:rPr>
                <w:rFonts w:hint="default" w:ascii="宋体" w:hAnsi="宋体" w:eastAsia="宋体" w:cs="宋体"/>
                <w:kern w:val="2"/>
                <w:sz w:val="12"/>
                <w:szCs w:val="22"/>
                <w:lang w:val="en-US" w:eastAsia="zh-CN" w:bidi="ar-SA"/>
              </w:rPr>
            </w:pPr>
            <w:r>
              <w:rPr>
                <w:sz w:val="12"/>
              </w:rPr>
              <w:t>4.79</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3566E2E">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A143A29">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ACDA0BC">
            <w:pPr>
              <w:pStyle w:val="30"/>
              <w:rPr>
                <w:rFonts w:hint="default" w:ascii="Times New Roman" w:hAnsi="宋体" w:eastAsia="宋体" w:cs="宋体"/>
                <w:kern w:val="2"/>
                <w:sz w:val="12"/>
                <w:szCs w:val="22"/>
                <w:lang w:val="en-US" w:eastAsia="zh-CN" w:bidi="ar-SA"/>
              </w:rPr>
            </w:pPr>
          </w:p>
        </w:tc>
      </w:tr>
      <w:tr w14:paraId="07AD4CA2">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5127D78">
            <w:pPr>
              <w:pStyle w:val="30"/>
              <w:spacing w:before="36"/>
              <w:ind w:left="24" w:leftChars="0"/>
              <w:rPr>
                <w:rFonts w:hint="default" w:ascii="宋体" w:hAnsi="宋体" w:eastAsia="宋体" w:cs="宋体"/>
                <w:kern w:val="2"/>
                <w:sz w:val="12"/>
                <w:szCs w:val="22"/>
                <w:lang w:val="en-US" w:eastAsia="zh-CN" w:bidi="ar-SA"/>
              </w:rPr>
            </w:pPr>
            <w:r>
              <w:rPr>
                <w:sz w:val="12"/>
              </w:rPr>
              <w:t>2060902</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6FCC70">
            <w:pPr>
              <w:pStyle w:val="30"/>
              <w:spacing w:before="36"/>
              <w:ind w:left="143" w:leftChars="0"/>
              <w:rPr>
                <w:rFonts w:hint="default" w:ascii="宋体" w:hAnsi="宋体" w:eastAsia="宋体" w:cs="宋体"/>
                <w:kern w:val="2"/>
                <w:sz w:val="12"/>
                <w:szCs w:val="22"/>
                <w:lang w:val="en-US" w:eastAsia="zh-CN" w:bidi="ar-SA"/>
              </w:rPr>
            </w:pPr>
            <w:r>
              <w:rPr>
                <w:sz w:val="12"/>
              </w:rPr>
              <w:t>重点研发计划</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51BAED83">
            <w:pPr>
              <w:pStyle w:val="30"/>
              <w:spacing w:before="36"/>
              <w:ind w:right="3" w:rightChars="0"/>
              <w:jc w:val="right"/>
              <w:rPr>
                <w:rFonts w:hint="default" w:ascii="宋体" w:hAnsi="宋体" w:eastAsia="宋体" w:cs="宋体"/>
                <w:kern w:val="2"/>
                <w:sz w:val="12"/>
                <w:szCs w:val="22"/>
                <w:lang w:val="en-US" w:eastAsia="zh-CN" w:bidi="ar-SA"/>
              </w:rPr>
            </w:pPr>
            <w:r>
              <w:rPr>
                <w:sz w:val="12"/>
              </w:rPr>
              <w:t>4.79</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E08EA90">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6A2A257">
            <w:pPr>
              <w:pStyle w:val="30"/>
              <w:spacing w:before="36"/>
              <w:ind w:right="4" w:rightChars="0"/>
              <w:jc w:val="right"/>
              <w:rPr>
                <w:rFonts w:hint="default" w:ascii="宋体" w:hAnsi="宋体" w:eastAsia="宋体" w:cs="宋体"/>
                <w:kern w:val="2"/>
                <w:sz w:val="12"/>
                <w:szCs w:val="22"/>
                <w:lang w:val="en-US" w:eastAsia="zh-CN" w:bidi="ar-SA"/>
              </w:rPr>
            </w:pPr>
            <w:r>
              <w:rPr>
                <w:sz w:val="12"/>
              </w:rPr>
              <w:t>4.79</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97CE01">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3E96BD4">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3A13768">
            <w:pPr>
              <w:pStyle w:val="30"/>
              <w:rPr>
                <w:rFonts w:hint="default" w:ascii="Times New Roman" w:hAnsi="宋体" w:eastAsia="宋体" w:cs="宋体"/>
                <w:kern w:val="2"/>
                <w:sz w:val="12"/>
                <w:szCs w:val="22"/>
                <w:lang w:val="en-US" w:eastAsia="zh-CN" w:bidi="ar-SA"/>
              </w:rPr>
            </w:pPr>
          </w:p>
        </w:tc>
      </w:tr>
      <w:tr w14:paraId="0263A0D3">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D92A717">
            <w:pPr>
              <w:pStyle w:val="30"/>
              <w:spacing w:before="36"/>
              <w:ind w:left="24" w:leftChars="0"/>
              <w:rPr>
                <w:rFonts w:hint="default" w:ascii="宋体" w:hAnsi="宋体" w:eastAsia="宋体" w:cs="宋体"/>
                <w:kern w:val="2"/>
                <w:sz w:val="12"/>
                <w:szCs w:val="22"/>
                <w:lang w:val="en-US" w:eastAsia="zh-CN" w:bidi="ar-SA"/>
              </w:rPr>
            </w:pPr>
            <w:r>
              <w:rPr>
                <w:sz w:val="12"/>
              </w:rPr>
              <w:t>20699</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9DA079">
            <w:pPr>
              <w:pStyle w:val="30"/>
              <w:spacing w:before="36"/>
              <w:ind w:left="23" w:leftChars="0"/>
              <w:rPr>
                <w:rFonts w:hint="default" w:ascii="宋体" w:hAnsi="宋体" w:eastAsia="宋体" w:cs="宋体"/>
                <w:kern w:val="2"/>
                <w:sz w:val="12"/>
                <w:szCs w:val="22"/>
                <w:lang w:val="en-US" w:eastAsia="zh-CN" w:bidi="ar-SA"/>
              </w:rPr>
            </w:pPr>
            <w:r>
              <w:rPr>
                <w:sz w:val="12"/>
              </w:rPr>
              <w:t>其他科学技术支出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4D3D6F6F">
            <w:pPr>
              <w:pStyle w:val="30"/>
              <w:spacing w:before="36"/>
              <w:ind w:right="3" w:rightChars="0"/>
              <w:jc w:val="right"/>
              <w:rPr>
                <w:rFonts w:hint="default" w:ascii="宋体" w:hAnsi="宋体" w:eastAsia="宋体" w:cs="宋体"/>
                <w:kern w:val="2"/>
                <w:sz w:val="12"/>
                <w:szCs w:val="22"/>
                <w:lang w:val="en-US" w:eastAsia="zh-CN" w:bidi="ar-SA"/>
              </w:rPr>
            </w:pPr>
            <w:r>
              <w:rPr>
                <w:sz w:val="12"/>
              </w:rPr>
              <w:t>20.00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1905D31">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2FB4406">
            <w:pPr>
              <w:pStyle w:val="30"/>
              <w:spacing w:before="36"/>
              <w:ind w:right="4" w:rightChars="0"/>
              <w:jc w:val="right"/>
              <w:rPr>
                <w:rFonts w:hint="default" w:ascii="宋体" w:hAnsi="宋体" w:eastAsia="宋体" w:cs="宋体"/>
                <w:kern w:val="2"/>
                <w:sz w:val="12"/>
                <w:szCs w:val="22"/>
                <w:lang w:val="en-US" w:eastAsia="zh-CN" w:bidi="ar-SA"/>
              </w:rPr>
            </w:pPr>
            <w:r>
              <w:rPr>
                <w:sz w:val="12"/>
              </w:rPr>
              <w:t>20.00</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D041EFF">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E3354B4">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61D728A">
            <w:pPr>
              <w:pStyle w:val="30"/>
              <w:rPr>
                <w:rFonts w:hint="default" w:ascii="Times New Roman" w:hAnsi="宋体" w:eastAsia="宋体" w:cs="宋体"/>
                <w:kern w:val="2"/>
                <w:sz w:val="12"/>
                <w:szCs w:val="22"/>
                <w:lang w:val="en-US" w:eastAsia="zh-CN" w:bidi="ar-SA"/>
              </w:rPr>
            </w:pPr>
          </w:p>
        </w:tc>
      </w:tr>
      <w:tr w14:paraId="509EBF83">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81585BC">
            <w:pPr>
              <w:pStyle w:val="30"/>
              <w:spacing w:before="36"/>
              <w:ind w:left="24" w:leftChars="0"/>
              <w:rPr>
                <w:rFonts w:hint="default" w:ascii="宋体" w:hAnsi="宋体" w:eastAsia="宋体" w:cs="宋体"/>
                <w:kern w:val="2"/>
                <w:sz w:val="12"/>
                <w:szCs w:val="22"/>
                <w:lang w:val="en-US" w:eastAsia="zh-CN" w:bidi="ar-SA"/>
              </w:rPr>
            </w:pPr>
            <w:r>
              <w:rPr>
                <w:sz w:val="12"/>
              </w:rPr>
              <w:t>2069901</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6DAC59">
            <w:pPr>
              <w:pStyle w:val="30"/>
              <w:spacing w:before="36"/>
              <w:ind w:left="143" w:leftChars="0"/>
              <w:rPr>
                <w:rFonts w:hint="default" w:ascii="宋体" w:hAnsi="宋体" w:eastAsia="宋体" w:cs="宋体"/>
                <w:kern w:val="2"/>
                <w:sz w:val="12"/>
                <w:szCs w:val="22"/>
                <w:lang w:val="en-US" w:eastAsia="zh-CN" w:bidi="ar-SA"/>
              </w:rPr>
            </w:pPr>
            <w:r>
              <w:rPr>
                <w:sz w:val="12"/>
              </w:rPr>
              <w:t>科技奖励</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4F695ADB">
            <w:pPr>
              <w:pStyle w:val="30"/>
              <w:spacing w:before="36"/>
              <w:ind w:right="3" w:rightChars="0"/>
              <w:jc w:val="right"/>
              <w:rPr>
                <w:rFonts w:hint="default" w:ascii="宋体" w:hAnsi="宋体" w:eastAsia="宋体" w:cs="宋体"/>
                <w:kern w:val="2"/>
                <w:sz w:val="12"/>
                <w:szCs w:val="22"/>
                <w:lang w:val="en-US" w:eastAsia="zh-CN" w:bidi="ar-SA"/>
              </w:rPr>
            </w:pPr>
            <w:r>
              <w:rPr>
                <w:sz w:val="12"/>
              </w:rPr>
              <w:t>20.00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70E972A">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A8F4512">
            <w:pPr>
              <w:pStyle w:val="30"/>
              <w:spacing w:before="36"/>
              <w:ind w:right="4" w:rightChars="0"/>
              <w:jc w:val="right"/>
              <w:rPr>
                <w:rFonts w:hint="default" w:ascii="宋体" w:hAnsi="宋体" w:eastAsia="宋体" w:cs="宋体"/>
                <w:kern w:val="2"/>
                <w:sz w:val="12"/>
                <w:szCs w:val="22"/>
                <w:lang w:val="en-US" w:eastAsia="zh-CN" w:bidi="ar-SA"/>
              </w:rPr>
            </w:pPr>
            <w:r>
              <w:rPr>
                <w:sz w:val="12"/>
              </w:rPr>
              <w:t>20.00</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936223A">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F795FFA">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FB44AEF">
            <w:pPr>
              <w:pStyle w:val="30"/>
              <w:rPr>
                <w:rFonts w:hint="default" w:ascii="Times New Roman" w:hAnsi="宋体" w:eastAsia="宋体" w:cs="宋体"/>
                <w:kern w:val="2"/>
                <w:sz w:val="12"/>
                <w:szCs w:val="22"/>
                <w:lang w:val="en-US" w:eastAsia="zh-CN" w:bidi="ar-SA"/>
              </w:rPr>
            </w:pPr>
          </w:p>
        </w:tc>
      </w:tr>
      <w:tr w14:paraId="0060C4C6">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E6D90C4">
            <w:pPr>
              <w:pStyle w:val="30"/>
              <w:spacing w:before="36"/>
              <w:ind w:left="24" w:leftChars="0"/>
              <w:rPr>
                <w:rFonts w:hint="default" w:ascii="宋体" w:hAnsi="宋体" w:eastAsia="宋体" w:cs="宋体"/>
                <w:kern w:val="2"/>
                <w:sz w:val="12"/>
                <w:szCs w:val="22"/>
                <w:lang w:val="en-US" w:eastAsia="zh-CN" w:bidi="ar-SA"/>
              </w:rPr>
            </w:pPr>
            <w:r>
              <w:rPr>
                <w:sz w:val="12"/>
              </w:rPr>
              <w:t>208</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52BE035">
            <w:pPr>
              <w:pStyle w:val="30"/>
              <w:spacing w:before="36"/>
              <w:ind w:left="23" w:leftChars="0"/>
              <w:rPr>
                <w:rFonts w:hint="default" w:ascii="宋体" w:hAnsi="宋体" w:eastAsia="宋体" w:cs="宋体"/>
                <w:kern w:val="2"/>
                <w:sz w:val="12"/>
                <w:szCs w:val="22"/>
                <w:lang w:val="en-US" w:eastAsia="zh-CN" w:bidi="ar-SA"/>
              </w:rPr>
            </w:pPr>
            <w:r>
              <w:rPr>
                <w:sz w:val="12"/>
              </w:rPr>
              <w:t>社会保障和就业支出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0E82A412">
            <w:pPr>
              <w:pStyle w:val="30"/>
              <w:spacing w:before="36"/>
              <w:ind w:right="3" w:rightChars="0"/>
              <w:jc w:val="right"/>
              <w:rPr>
                <w:rFonts w:hint="default" w:ascii="宋体" w:hAnsi="宋体" w:eastAsia="宋体" w:cs="宋体"/>
                <w:kern w:val="2"/>
                <w:sz w:val="12"/>
                <w:szCs w:val="22"/>
                <w:lang w:val="en-US" w:eastAsia="zh-CN" w:bidi="ar-SA"/>
              </w:rPr>
            </w:pPr>
            <w:r>
              <w:rPr>
                <w:sz w:val="12"/>
              </w:rPr>
              <w:t>9,650.82</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D4CA195">
            <w:pPr>
              <w:pStyle w:val="30"/>
              <w:spacing w:before="36"/>
              <w:ind w:right="3" w:rightChars="0"/>
              <w:jc w:val="right"/>
              <w:rPr>
                <w:rFonts w:hint="default" w:ascii="宋体" w:hAnsi="宋体" w:eastAsia="宋体" w:cs="宋体"/>
                <w:kern w:val="2"/>
                <w:sz w:val="12"/>
                <w:szCs w:val="22"/>
                <w:lang w:val="en-US" w:eastAsia="zh-CN" w:bidi="ar-SA"/>
              </w:rPr>
            </w:pPr>
            <w:r>
              <w:rPr>
                <w:sz w:val="12"/>
              </w:rPr>
              <w:t>8,069.37</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28EBAA9">
            <w:pPr>
              <w:pStyle w:val="30"/>
              <w:spacing w:before="36"/>
              <w:ind w:right="4" w:rightChars="0"/>
              <w:jc w:val="right"/>
              <w:rPr>
                <w:rFonts w:hint="default" w:ascii="宋体" w:hAnsi="宋体" w:eastAsia="宋体" w:cs="宋体"/>
                <w:kern w:val="2"/>
                <w:sz w:val="12"/>
                <w:szCs w:val="22"/>
                <w:lang w:val="en-US" w:eastAsia="zh-CN" w:bidi="ar-SA"/>
              </w:rPr>
            </w:pPr>
            <w:r>
              <w:rPr>
                <w:sz w:val="12"/>
              </w:rPr>
              <w:t>1,581.45</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5192940">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0C0DDF7">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78A493B">
            <w:pPr>
              <w:pStyle w:val="30"/>
              <w:rPr>
                <w:rFonts w:hint="default" w:ascii="Times New Roman" w:hAnsi="宋体" w:eastAsia="宋体" w:cs="宋体"/>
                <w:kern w:val="2"/>
                <w:sz w:val="12"/>
                <w:szCs w:val="22"/>
                <w:lang w:val="en-US" w:eastAsia="zh-CN" w:bidi="ar-SA"/>
              </w:rPr>
            </w:pPr>
          </w:p>
        </w:tc>
      </w:tr>
      <w:tr w14:paraId="1CB99DD4">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0C3F407">
            <w:pPr>
              <w:pStyle w:val="30"/>
              <w:spacing w:before="36"/>
              <w:ind w:left="24" w:leftChars="0"/>
              <w:rPr>
                <w:rFonts w:hint="default" w:ascii="宋体" w:hAnsi="宋体" w:eastAsia="宋体" w:cs="宋体"/>
                <w:kern w:val="2"/>
                <w:sz w:val="12"/>
                <w:szCs w:val="22"/>
                <w:lang w:val="en-US" w:eastAsia="zh-CN" w:bidi="ar-SA"/>
              </w:rPr>
            </w:pPr>
            <w:r>
              <w:rPr>
                <w:sz w:val="12"/>
              </w:rPr>
              <w:t>20805</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25B9ADC">
            <w:pPr>
              <w:pStyle w:val="30"/>
              <w:spacing w:before="36"/>
              <w:ind w:left="23" w:leftChars="0"/>
              <w:rPr>
                <w:rFonts w:hint="default" w:ascii="宋体" w:hAnsi="宋体" w:eastAsia="宋体" w:cs="宋体"/>
                <w:kern w:val="2"/>
                <w:sz w:val="12"/>
                <w:szCs w:val="22"/>
                <w:lang w:val="en-US" w:eastAsia="zh-CN" w:bidi="ar-SA"/>
              </w:rPr>
            </w:pPr>
            <w:r>
              <w:rPr>
                <w:sz w:val="12"/>
              </w:rPr>
              <w:t>行政事业单位养老支出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33562C64">
            <w:pPr>
              <w:pStyle w:val="30"/>
              <w:spacing w:before="36"/>
              <w:ind w:right="3" w:rightChars="0"/>
              <w:jc w:val="right"/>
              <w:rPr>
                <w:rFonts w:hint="default" w:ascii="宋体" w:hAnsi="宋体" w:eastAsia="宋体" w:cs="宋体"/>
                <w:kern w:val="2"/>
                <w:sz w:val="12"/>
                <w:szCs w:val="22"/>
                <w:lang w:val="en-US" w:eastAsia="zh-CN" w:bidi="ar-SA"/>
              </w:rPr>
            </w:pPr>
            <w:r>
              <w:rPr>
                <w:sz w:val="12"/>
              </w:rPr>
              <w:t>9,650.82</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925E0C0">
            <w:pPr>
              <w:pStyle w:val="30"/>
              <w:spacing w:before="36"/>
              <w:ind w:right="3" w:rightChars="0"/>
              <w:jc w:val="right"/>
              <w:rPr>
                <w:rFonts w:hint="default" w:ascii="宋体" w:hAnsi="宋体" w:eastAsia="宋体" w:cs="宋体"/>
                <w:kern w:val="2"/>
                <w:sz w:val="12"/>
                <w:szCs w:val="22"/>
                <w:lang w:val="en-US" w:eastAsia="zh-CN" w:bidi="ar-SA"/>
              </w:rPr>
            </w:pPr>
            <w:r>
              <w:rPr>
                <w:sz w:val="12"/>
              </w:rPr>
              <w:t>8,069.37</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59AB535">
            <w:pPr>
              <w:pStyle w:val="30"/>
              <w:spacing w:before="36"/>
              <w:ind w:right="4" w:rightChars="0"/>
              <w:jc w:val="right"/>
              <w:rPr>
                <w:rFonts w:hint="default" w:ascii="宋体" w:hAnsi="宋体" w:eastAsia="宋体" w:cs="宋体"/>
                <w:kern w:val="2"/>
                <w:sz w:val="12"/>
                <w:szCs w:val="22"/>
                <w:lang w:val="en-US" w:eastAsia="zh-CN" w:bidi="ar-SA"/>
              </w:rPr>
            </w:pPr>
            <w:r>
              <w:rPr>
                <w:sz w:val="12"/>
              </w:rPr>
              <w:t>1,581.45</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AA1259">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A12A852">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522F277">
            <w:pPr>
              <w:pStyle w:val="30"/>
              <w:rPr>
                <w:rFonts w:hint="default" w:ascii="Times New Roman" w:hAnsi="宋体" w:eastAsia="宋体" w:cs="宋体"/>
                <w:kern w:val="2"/>
                <w:sz w:val="12"/>
                <w:szCs w:val="22"/>
                <w:lang w:val="en-US" w:eastAsia="zh-CN" w:bidi="ar-SA"/>
              </w:rPr>
            </w:pPr>
          </w:p>
        </w:tc>
      </w:tr>
      <w:tr w14:paraId="65321BE2">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62EF53F">
            <w:pPr>
              <w:pStyle w:val="30"/>
              <w:spacing w:before="36"/>
              <w:ind w:left="24" w:leftChars="0"/>
              <w:rPr>
                <w:rFonts w:hint="default" w:ascii="宋体" w:hAnsi="宋体" w:eastAsia="宋体" w:cs="宋体"/>
                <w:kern w:val="2"/>
                <w:sz w:val="12"/>
                <w:szCs w:val="22"/>
                <w:lang w:val="en-US" w:eastAsia="zh-CN" w:bidi="ar-SA"/>
              </w:rPr>
            </w:pPr>
            <w:r>
              <w:rPr>
                <w:sz w:val="12"/>
              </w:rPr>
              <w:t>2080502</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A116A60">
            <w:pPr>
              <w:pStyle w:val="30"/>
              <w:spacing w:before="36"/>
              <w:ind w:left="143" w:leftChars="0"/>
              <w:rPr>
                <w:rFonts w:hint="default" w:ascii="宋体" w:hAnsi="宋体" w:eastAsia="宋体" w:cs="宋体"/>
                <w:kern w:val="2"/>
                <w:sz w:val="12"/>
                <w:szCs w:val="22"/>
                <w:lang w:val="en-US" w:eastAsia="zh-CN" w:bidi="ar-SA"/>
              </w:rPr>
            </w:pPr>
            <w:r>
              <w:rPr>
                <w:sz w:val="12"/>
              </w:rPr>
              <w:t>事业单位离退休</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8366578">
            <w:pPr>
              <w:pStyle w:val="30"/>
              <w:spacing w:before="36"/>
              <w:ind w:right="3" w:rightChars="0"/>
              <w:jc w:val="right"/>
              <w:rPr>
                <w:rFonts w:hint="default" w:ascii="宋体" w:hAnsi="宋体" w:eastAsia="宋体" w:cs="宋体"/>
                <w:kern w:val="2"/>
                <w:sz w:val="12"/>
                <w:szCs w:val="22"/>
                <w:lang w:val="en-US" w:eastAsia="zh-CN" w:bidi="ar-SA"/>
              </w:rPr>
            </w:pPr>
            <w:r>
              <w:rPr>
                <w:sz w:val="12"/>
              </w:rPr>
              <w:t>3,589.82</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4E0520F">
            <w:pPr>
              <w:pStyle w:val="30"/>
              <w:spacing w:before="36"/>
              <w:ind w:right="3" w:rightChars="0"/>
              <w:jc w:val="right"/>
              <w:rPr>
                <w:rFonts w:hint="default" w:ascii="宋体" w:hAnsi="宋体" w:eastAsia="宋体" w:cs="宋体"/>
                <w:kern w:val="2"/>
                <w:sz w:val="12"/>
                <w:szCs w:val="22"/>
                <w:lang w:val="en-US" w:eastAsia="zh-CN" w:bidi="ar-SA"/>
              </w:rPr>
            </w:pPr>
            <w:r>
              <w:rPr>
                <w:sz w:val="12"/>
              </w:rPr>
              <w:t>3,473.92</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5D4D92D">
            <w:pPr>
              <w:pStyle w:val="30"/>
              <w:spacing w:before="36"/>
              <w:ind w:right="4" w:rightChars="0"/>
              <w:jc w:val="right"/>
              <w:rPr>
                <w:rFonts w:hint="default" w:ascii="宋体" w:hAnsi="宋体" w:eastAsia="宋体" w:cs="宋体"/>
                <w:kern w:val="2"/>
                <w:sz w:val="12"/>
                <w:szCs w:val="22"/>
                <w:lang w:val="en-US" w:eastAsia="zh-CN" w:bidi="ar-SA"/>
              </w:rPr>
            </w:pPr>
            <w:r>
              <w:rPr>
                <w:sz w:val="12"/>
              </w:rPr>
              <w:t>115.90</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86952DE">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2751CE0">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A4F047F">
            <w:pPr>
              <w:pStyle w:val="30"/>
              <w:rPr>
                <w:rFonts w:hint="default" w:ascii="Times New Roman" w:hAnsi="宋体" w:eastAsia="宋体" w:cs="宋体"/>
                <w:kern w:val="2"/>
                <w:sz w:val="12"/>
                <w:szCs w:val="22"/>
                <w:lang w:val="en-US" w:eastAsia="zh-CN" w:bidi="ar-SA"/>
              </w:rPr>
            </w:pPr>
          </w:p>
        </w:tc>
      </w:tr>
      <w:tr w14:paraId="1691DF0B">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753AFE9">
            <w:pPr>
              <w:pStyle w:val="30"/>
              <w:spacing w:before="36"/>
              <w:ind w:left="24" w:leftChars="0"/>
              <w:rPr>
                <w:rFonts w:hint="default" w:ascii="宋体" w:hAnsi="宋体" w:eastAsia="宋体" w:cs="宋体"/>
                <w:kern w:val="2"/>
                <w:sz w:val="12"/>
                <w:szCs w:val="22"/>
                <w:lang w:val="en-US" w:eastAsia="zh-CN" w:bidi="ar-SA"/>
              </w:rPr>
            </w:pPr>
            <w:r>
              <w:rPr>
                <w:sz w:val="12"/>
              </w:rPr>
              <w:t>2080505</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DD72D42">
            <w:pPr>
              <w:pStyle w:val="30"/>
              <w:spacing w:before="36"/>
              <w:ind w:left="143" w:leftChars="0"/>
              <w:rPr>
                <w:rFonts w:hint="default" w:ascii="宋体" w:hAnsi="宋体" w:eastAsia="宋体" w:cs="宋体"/>
                <w:kern w:val="2"/>
                <w:sz w:val="12"/>
                <w:szCs w:val="22"/>
                <w:lang w:val="en-US" w:eastAsia="zh-CN" w:bidi="ar-SA"/>
              </w:rPr>
            </w:pPr>
            <w:r>
              <w:rPr>
                <w:sz w:val="12"/>
              </w:rPr>
              <w:t>机关事业单位基本养老保险缴费支出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53F10CC">
            <w:pPr>
              <w:pStyle w:val="30"/>
              <w:spacing w:before="36"/>
              <w:ind w:right="3" w:rightChars="0"/>
              <w:jc w:val="right"/>
              <w:rPr>
                <w:rFonts w:hint="default" w:ascii="宋体" w:hAnsi="宋体" w:eastAsia="宋体" w:cs="宋体"/>
                <w:kern w:val="2"/>
                <w:sz w:val="12"/>
                <w:szCs w:val="22"/>
                <w:lang w:val="en-US" w:eastAsia="zh-CN" w:bidi="ar-SA"/>
              </w:rPr>
            </w:pPr>
            <w:r>
              <w:rPr>
                <w:sz w:val="12"/>
              </w:rPr>
              <w:t>5,000.00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2E42245">
            <w:pPr>
              <w:pStyle w:val="30"/>
              <w:spacing w:before="36"/>
              <w:ind w:right="3" w:rightChars="0"/>
              <w:jc w:val="right"/>
              <w:rPr>
                <w:rFonts w:hint="default" w:ascii="宋体" w:hAnsi="宋体" w:eastAsia="宋体" w:cs="宋体"/>
                <w:kern w:val="2"/>
                <w:sz w:val="12"/>
                <w:szCs w:val="22"/>
                <w:lang w:val="en-US" w:eastAsia="zh-CN" w:bidi="ar-SA"/>
              </w:rPr>
            </w:pPr>
            <w:r>
              <w:rPr>
                <w:sz w:val="12"/>
              </w:rPr>
              <w:t>4,409.39</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F134BD5">
            <w:pPr>
              <w:pStyle w:val="30"/>
              <w:spacing w:before="36"/>
              <w:ind w:right="4" w:rightChars="0"/>
              <w:jc w:val="right"/>
              <w:rPr>
                <w:rFonts w:hint="default" w:ascii="宋体" w:hAnsi="宋体" w:eastAsia="宋体" w:cs="宋体"/>
                <w:kern w:val="2"/>
                <w:sz w:val="12"/>
                <w:szCs w:val="22"/>
                <w:lang w:val="en-US" w:eastAsia="zh-CN" w:bidi="ar-SA"/>
              </w:rPr>
            </w:pPr>
            <w:r>
              <w:rPr>
                <w:sz w:val="12"/>
              </w:rPr>
              <w:t>590.61</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C2E45F8">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D3CFA5C">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207041C">
            <w:pPr>
              <w:pStyle w:val="30"/>
              <w:rPr>
                <w:rFonts w:hint="default" w:ascii="Times New Roman" w:hAnsi="宋体" w:eastAsia="宋体" w:cs="宋体"/>
                <w:kern w:val="2"/>
                <w:sz w:val="12"/>
                <w:szCs w:val="22"/>
                <w:lang w:val="en-US" w:eastAsia="zh-CN" w:bidi="ar-SA"/>
              </w:rPr>
            </w:pPr>
          </w:p>
        </w:tc>
      </w:tr>
      <w:tr w14:paraId="1B041734">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F358EA2">
            <w:pPr>
              <w:pStyle w:val="30"/>
              <w:spacing w:before="36"/>
              <w:ind w:left="24" w:leftChars="0"/>
              <w:rPr>
                <w:rFonts w:hint="default" w:ascii="宋体" w:hAnsi="宋体" w:eastAsia="宋体" w:cs="宋体"/>
                <w:kern w:val="2"/>
                <w:sz w:val="12"/>
                <w:szCs w:val="22"/>
                <w:lang w:val="en-US" w:eastAsia="zh-CN" w:bidi="ar-SA"/>
              </w:rPr>
            </w:pPr>
            <w:r>
              <w:rPr>
                <w:sz w:val="12"/>
              </w:rPr>
              <w:t>2080506</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192316B">
            <w:pPr>
              <w:pStyle w:val="30"/>
              <w:spacing w:before="36"/>
              <w:ind w:left="143" w:leftChars="0"/>
              <w:rPr>
                <w:rFonts w:hint="default" w:ascii="宋体" w:hAnsi="宋体" w:eastAsia="宋体" w:cs="宋体"/>
                <w:kern w:val="2"/>
                <w:sz w:val="12"/>
                <w:szCs w:val="22"/>
                <w:lang w:val="en-US" w:eastAsia="zh-CN" w:bidi="ar-SA"/>
              </w:rPr>
            </w:pPr>
            <w:r>
              <w:rPr>
                <w:sz w:val="12"/>
              </w:rPr>
              <w:t>机关事业单位职业年金缴费支出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0EC67F80">
            <w:pPr>
              <w:pStyle w:val="30"/>
              <w:spacing w:before="36"/>
              <w:ind w:right="3" w:rightChars="0"/>
              <w:jc w:val="right"/>
              <w:rPr>
                <w:rFonts w:hint="default" w:ascii="宋体" w:hAnsi="宋体" w:eastAsia="宋体" w:cs="宋体"/>
                <w:kern w:val="2"/>
                <w:sz w:val="12"/>
                <w:szCs w:val="22"/>
                <w:lang w:val="en-US" w:eastAsia="zh-CN" w:bidi="ar-SA"/>
              </w:rPr>
            </w:pPr>
            <w:r>
              <w:rPr>
                <w:sz w:val="12"/>
              </w:rPr>
              <w:t>1,061.00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6228251">
            <w:pPr>
              <w:pStyle w:val="30"/>
              <w:spacing w:before="36"/>
              <w:ind w:right="3" w:rightChars="0"/>
              <w:jc w:val="right"/>
              <w:rPr>
                <w:rFonts w:hint="default" w:ascii="宋体" w:hAnsi="宋体" w:eastAsia="宋体" w:cs="宋体"/>
                <w:kern w:val="2"/>
                <w:sz w:val="12"/>
                <w:szCs w:val="22"/>
                <w:lang w:val="en-US" w:eastAsia="zh-CN" w:bidi="ar-SA"/>
              </w:rPr>
            </w:pPr>
            <w:r>
              <w:rPr>
                <w:sz w:val="12"/>
              </w:rPr>
              <w:t>186.06</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AB09990">
            <w:pPr>
              <w:pStyle w:val="30"/>
              <w:spacing w:before="36"/>
              <w:ind w:right="4" w:rightChars="0"/>
              <w:jc w:val="right"/>
              <w:rPr>
                <w:rFonts w:hint="default" w:ascii="宋体" w:hAnsi="宋体" w:eastAsia="宋体" w:cs="宋体"/>
                <w:kern w:val="2"/>
                <w:sz w:val="12"/>
                <w:szCs w:val="22"/>
                <w:lang w:val="en-US" w:eastAsia="zh-CN" w:bidi="ar-SA"/>
              </w:rPr>
            </w:pPr>
            <w:r>
              <w:rPr>
                <w:sz w:val="12"/>
              </w:rPr>
              <w:t>874.95</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3A2D9A3">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CAE6209">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389E29D">
            <w:pPr>
              <w:pStyle w:val="30"/>
              <w:rPr>
                <w:rFonts w:hint="default" w:ascii="Times New Roman" w:hAnsi="宋体" w:eastAsia="宋体" w:cs="宋体"/>
                <w:kern w:val="2"/>
                <w:sz w:val="12"/>
                <w:szCs w:val="22"/>
                <w:lang w:val="en-US" w:eastAsia="zh-CN" w:bidi="ar-SA"/>
              </w:rPr>
            </w:pPr>
          </w:p>
        </w:tc>
      </w:tr>
      <w:tr w14:paraId="01BC2CAF">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B99497F">
            <w:pPr>
              <w:pStyle w:val="30"/>
              <w:spacing w:before="36"/>
              <w:ind w:left="24" w:leftChars="0"/>
              <w:rPr>
                <w:rFonts w:hint="default" w:ascii="宋体" w:hAnsi="宋体" w:eastAsia="宋体" w:cs="宋体"/>
                <w:kern w:val="2"/>
                <w:sz w:val="12"/>
                <w:szCs w:val="22"/>
                <w:lang w:val="en-US" w:eastAsia="zh-CN" w:bidi="ar-SA"/>
              </w:rPr>
            </w:pPr>
            <w:r>
              <w:rPr>
                <w:sz w:val="12"/>
              </w:rPr>
              <w:t>210</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D9CA07C">
            <w:pPr>
              <w:pStyle w:val="30"/>
              <w:spacing w:before="36"/>
              <w:ind w:left="23" w:leftChars="0"/>
              <w:rPr>
                <w:rFonts w:hint="default" w:ascii="宋体" w:hAnsi="宋体" w:eastAsia="宋体" w:cs="宋体"/>
                <w:kern w:val="2"/>
                <w:sz w:val="12"/>
                <w:szCs w:val="22"/>
                <w:lang w:val="en-US" w:eastAsia="zh-CN" w:bidi="ar-SA"/>
              </w:rPr>
            </w:pPr>
            <w:r>
              <w:rPr>
                <w:sz w:val="12"/>
              </w:rPr>
              <w:t>卫生健康支出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55E4AD32">
            <w:pPr>
              <w:pStyle w:val="30"/>
              <w:spacing w:before="36"/>
              <w:ind w:right="3" w:rightChars="0"/>
              <w:jc w:val="right"/>
              <w:rPr>
                <w:rFonts w:hint="default" w:ascii="宋体" w:hAnsi="宋体" w:eastAsia="宋体" w:cs="宋体"/>
                <w:kern w:val="2"/>
                <w:sz w:val="12"/>
                <w:szCs w:val="22"/>
                <w:lang w:val="en-US" w:eastAsia="zh-CN" w:bidi="ar-SA"/>
              </w:rPr>
            </w:pPr>
            <w:r>
              <w:rPr>
                <w:sz w:val="12"/>
              </w:rPr>
              <w:t>198,877.86</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1149741">
            <w:pPr>
              <w:pStyle w:val="30"/>
              <w:spacing w:before="36"/>
              <w:ind w:right="3" w:rightChars="0"/>
              <w:jc w:val="right"/>
              <w:rPr>
                <w:rFonts w:hint="default" w:ascii="宋体" w:hAnsi="宋体" w:eastAsia="宋体" w:cs="宋体"/>
                <w:kern w:val="2"/>
                <w:sz w:val="12"/>
                <w:szCs w:val="22"/>
                <w:lang w:val="en-US" w:eastAsia="zh-CN" w:bidi="ar-SA"/>
              </w:rPr>
            </w:pPr>
            <w:r>
              <w:rPr>
                <w:sz w:val="12"/>
              </w:rPr>
              <w:t>8,754.00</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7E74D96">
            <w:pPr>
              <w:pStyle w:val="30"/>
              <w:spacing w:before="36"/>
              <w:ind w:right="4" w:rightChars="0"/>
              <w:jc w:val="right"/>
              <w:rPr>
                <w:rFonts w:hint="default" w:ascii="宋体" w:hAnsi="宋体" w:eastAsia="宋体" w:cs="宋体"/>
                <w:kern w:val="2"/>
                <w:sz w:val="12"/>
                <w:szCs w:val="22"/>
                <w:lang w:val="en-US" w:eastAsia="zh-CN" w:bidi="ar-SA"/>
              </w:rPr>
            </w:pPr>
            <w:r>
              <w:rPr>
                <w:sz w:val="12"/>
              </w:rPr>
              <w:t>190,123.86</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9C9DED">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98EB6C1">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5B38B86">
            <w:pPr>
              <w:pStyle w:val="30"/>
              <w:rPr>
                <w:rFonts w:hint="default" w:ascii="Times New Roman" w:hAnsi="宋体" w:eastAsia="宋体" w:cs="宋体"/>
                <w:kern w:val="2"/>
                <w:sz w:val="12"/>
                <w:szCs w:val="22"/>
                <w:lang w:val="en-US" w:eastAsia="zh-CN" w:bidi="ar-SA"/>
              </w:rPr>
            </w:pPr>
          </w:p>
        </w:tc>
      </w:tr>
      <w:tr w14:paraId="474F4FC4">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6AFE2EA">
            <w:pPr>
              <w:pStyle w:val="30"/>
              <w:spacing w:before="36"/>
              <w:ind w:left="24" w:leftChars="0"/>
              <w:rPr>
                <w:rFonts w:hint="default" w:ascii="宋体" w:hAnsi="宋体" w:eastAsia="宋体" w:cs="宋体"/>
                <w:kern w:val="2"/>
                <w:sz w:val="12"/>
                <w:szCs w:val="22"/>
                <w:lang w:val="en-US" w:eastAsia="zh-CN" w:bidi="ar-SA"/>
              </w:rPr>
            </w:pPr>
            <w:r>
              <w:rPr>
                <w:sz w:val="12"/>
              </w:rPr>
              <w:t>21001</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4A74575">
            <w:pPr>
              <w:pStyle w:val="30"/>
              <w:spacing w:before="36"/>
              <w:ind w:left="23" w:leftChars="0"/>
              <w:rPr>
                <w:rFonts w:hint="default" w:ascii="宋体" w:hAnsi="宋体" w:eastAsia="宋体" w:cs="宋体"/>
                <w:kern w:val="2"/>
                <w:sz w:val="12"/>
                <w:szCs w:val="22"/>
                <w:lang w:val="en-US" w:eastAsia="zh-CN" w:bidi="ar-SA"/>
              </w:rPr>
            </w:pPr>
            <w:r>
              <w:rPr>
                <w:sz w:val="12"/>
              </w:rPr>
              <w:t>卫生健康管理事务</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862118E">
            <w:pPr>
              <w:pStyle w:val="30"/>
              <w:spacing w:before="36"/>
              <w:ind w:right="3" w:rightChars="0"/>
              <w:jc w:val="right"/>
              <w:rPr>
                <w:rFonts w:hint="default" w:ascii="宋体" w:hAnsi="宋体" w:eastAsia="宋体" w:cs="宋体"/>
                <w:kern w:val="2"/>
                <w:sz w:val="12"/>
                <w:szCs w:val="22"/>
                <w:lang w:val="en-US" w:eastAsia="zh-CN" w:bidi="ar-SA"/>
              </w:rPr>
            </w:pPr>
            <w:r>
              <w:rPr>
                <w:sz w:val="12"/>
              </w:rPr>
              <w:t>456.00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A5BED59">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B995A98">
            <w:pPr>
              <w:pStyle w:val="30"/>
              <w:spacing w:before="36"/>
              <w:ind w:right="4" w:rightChars="0"/>
              <w:jc w:val="right"/>
              <w:rPr>
                <w:rFonts w:hint="default" w:ascii="宋体" w:hAnsi="宋体" w:eastAsia="宋体" w:cs="宋体"/>
                <w:kern w:val="2"/>
                <w:sz w:val="12"/>
                <w:szCs w:val="22"/>
                <w:lang w:val="en-US" w:eastAsia="zh-CN" w:bidi="ar-SA"/>
              </w:rPr>
            </w:pPr>
            <w:r>
              <w:rPr>
                <w:sz w:val="12"/>
              </w:rPr>
              <w:t>456.00</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6DC420">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485DB71">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67E132A">
            <w:pPr>
              <w:pStyle w:val="30"/>
              <w:rPr>
                <w:rFonts w:hint="default" w:ascii="Times New Roman" w:hAnsi="宋体" w:eastAsia="宋体" w:cs="宋体"/>
                <w:kern w:val="2"/>
                <w:sz w:val="12"/>
                <w:szCs w:val="22"/>
                <w:lang w:val="en-US" w:eastAsia="zh-CN" w:bidi="ar-SA"/>
              </w:rPr>
            </w:pPr>
          </w:p>
        </w:tc>
      </w:tr>
      <w:tr w14:paraId="5A19A74D">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CB04B25">
            <w:pPr>
              <w:pStyle w:val="30"/>
              <w:spacing w:before="36"/>
              <w:ind w:left="24" w:leftChars="0"/>
              <w:rPr>
                <w:rFonts w:hint="default" w:ascii="宋体" w:hAnsi="宋体" w:eastAsia="宋体" w:cs="宋体"/>
                <w:kern w:val="2"/>
                <w:sz w:val="12"/>
                <w:szCs w:val="22"/>
                <w:lang w:val="en-US" w:eastAsia="zh-CN" w:bidi="ar-SA"/>
              </w:rPr>
            </w:pPr>
            <w:r>
              <w:rPr>
                <w:sz w:val="12"/>
              </w:rPr>
              <w:t>2100199</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00AF6AB">
            <w:pPr>
              <w:pStyle w:val="30"/>
              <w:spacing w:before="36"/>
              <w:ind w:left="143" w:leftChars="0"/>
              <w:rPr>
                <w:rFonts w:hint="default" w:ascii="宋体" w:hAnsi="宋体" w:eastAsia="宋体" w:cs="宋体"/>
                <w:kern w:val="2"/>
                <w:sz w:val="12"/>
                <w:szCs w:val="22"/>
                <w:lang w:val="en-US" w:eastAsia="zh-CN" w:bidi="ar-SA"/>
              </w:rPr>
            </w:pPr>
            <w:r>
              <w:rPr>
                <w:sz w:val="12"/>
              </w:rPr>
              <w:t>其他卫生健康管理事务支出</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74568C71">
            <w:pPr>
              <w:pStyle w:val="30"/>
              <w:spacing w:before="36"/>
              <w:ind w:right="3" w:rightChars="0"/>
              <w:jc w:val="right"/>
              <w:rPr>
                <w:rFonts w:hint="default" w:ascii="宋体" w:hAnsi="宋体" w:eastAsia="宋体" w:cs="宋体"/>
                <w:kern w:val="2"/>
                <w:sz w:val="12"/>
                <w:szCs w:val="22"/>
                <w:lang w:val="en-US" w:eastAsia="zh-CN" w:bidi="ar-SA"/>
              </w:rPr>
            </w:pPr>
            <w:r>
              <w:rPr>
                <w:sz w:val="12"/>
              </w:rPr>
              <w:t>456.00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CAA777B">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B0593A3">
            <w:pPr>
              <w:pStyle w:val="30"/>
              <w:spacing w:before="36"/>
              <w:ind w:right="4" w:rightChars="0"/>
              <w:jc w:val="right"/>
              <w:rPr>
                <w:rFonts w:hint="default" w:ascii="宋体" w:hAnsi="宋体" w:eastAsia="宋体" w:cs="宋体"/>
                <w:kern w:val="2"/>
                <w:sz w:val="12"/>
                <w:szCs w:val="22"/>
                <w:lang w:val="en-US" w:eastAsia="zh-CN" w:bidi="ar-SA"/>
              </w:rPr>
            </w:pPr>
            <w:r>
              <w:rPr>
                <w:sz w:val="12"/>
              </w:rPr>
              <w:t>456.00</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40B2C60">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A630BA5">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A7BE5A6">
            <w:pPr>
              <w:pStyle w:val="30"/>
              <w:rPr>
                <w:rFonts w:hint="default" w:ascii="Times New Roman" w:hAnsi="宋体" w:eastAsia="宋体" w:cs="宋体"/>
                <w:kern w:val="2"/>
                <w:sz w:val="12"/>
                <w:szCs w:val="22"/>
                <w:lang w:val="en-US" w:eastAsia="zh-CN" w:bidi="ar-SA"/>
              </w:rPr>
            </w:pPr>
          </w:p>
        </w:tc>
      </w:tr>
      <w:tr w14:paraId="2702A16C">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A940AE5">
            <w:pPr>
              <w:pStyle w:val="30"/>
              <w:spacing w:before="36"/>
              <w:ind w:left="24" w:leftChars="0"/>
              <w:rPr>
                <w:rFonts w:hint="default" w:ascii="宋体" w:hAnsi="宋体" w:eastAsia="宋体" w:cs="宋体"/>
                <w:kern w:val="2"/>
                <w:sz w:val="12"/>
                <w:szCs w:val="22"/>
                <w:lang w:val="en-US" w:eastAsia="zh-CN" w:bidi="ar-SA"/>
              </w:rPr>
            </w:pPr>
            <w:r>
              <w:rPr>
                <w:sz w:val="12"/>
              </w:rPr>
              <w:t>21002</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6C243E">
            <w:pPr>
              <w:pStyle w:val="30"/>
              <w:spacing w:before="36"/>
              <w:ind w:left="23" w:leftChars="0"/>
              <w:rPr>
                <w:rFonts w:hint="default" w:ascii="宋体" w:hAnsi="宋体" w:eastAsia="宋体" w:cs="宋体"/>
                <w:kern w:val="2"/>
                <w:sz w:val="12"/>
                <w:szCs w:val="22"/>
                <w:lang w:val="en-US" w:eastAsia="zh-CN" w:bidi="ar-SA"/>
              </w:rPr>
            </w:pPr>
            <w:r>
              <w:rPr>
                <w:sz w:val="12"/>
              </w:rPr>
              <w:t>公立医院</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79208F4B">
            <w:pPr>
              <w:pStyle w:val="30"/>
              <w:spacing w:before="36"/>
              <w:ind w:right="3" w:rightChars="0"/>
              <w:jc w:val="right"/>
              <w:rPr>
                <w:rFonts w:hint="default" w:ascii="宋体" w:hAnsi="宋体" w:eastAsia="宋体" w:cs="宋体"/>
                <w:kern w:val="2"/>
                <w:sz w:val="12"/>
                <w:szCs w:val="22"/>
                <w:lang w:val="en-US" w:eastAsia="zh-CN" w:bidi="ar-SA"/>
              </w:rPr>
            </w:pPr>
            <w:r>
              <w:rPr>
                <w:sz w:val="12"/>
              </w:rPr>
              <w:t>195,666.60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8A9186C">
            <w:pPr>
              <w:pStyle w:val="30"/>
              <w:spacing w:before="36"/>
              <w:ind w:right="3" w:rightChars="0"/>
              <w:jc w:val="right"/>
              <w:rPr>
                <w:rFonts w:hint="default" w:ascii="宋体" w:hAnsi="宋体" w:eastAsia="宋体" w:cs="宋体"/>
                <w:kern w:val="2"/>
                <w:sz w:val="12"/>
                <w:szCs w:val="22"/>
                <w:lang w:val="en-US" w:eastAsia="zh-CN" w:bidi="ar-SA"/>
              </w:rPr>
            </w:pPr>
            <w:r>
              <w:rPr>
                <w:sz w:val="12"/>
              </w:rPr>
              <w:t>7,843.58</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568DB37">
            <w:pPr>
              <w:pStyle w:val="30"/>
              <w:spacing w:before="36"/>
              <w:ind w:right="4" w:rightChars="0"/>
              <w:jc w:val="right"/>
              <w:rPr>
                <w:rFonts w:hint="default" w:ascii="宋体" w:hAnsi="宋体" w:eastAsia="宋体" w:cs="宋体"/>
                <w:kern w:val="2"/>
                <w:sz w:val="12"/>
                <w:szCs w:val="22"/>
                <w:lang w:val="en-US" w:eastAsia="zh-CN" w:bidi="ar-SA"/>
              </w:rPr>
            </w:pPr>
            <w:r>
              <w:rPr>
                <w:sz w:val="12"/>
              </w:rPr>
              <w:t>187,823.02</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EBDFF2">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B9FFE08">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01E867C">
            <w:pPr>
              <w:pStyle w:val="30"/>
              <w:rPr>
                <w:rFonts w:hint="default" w:ascii="Times New Roman" w:hAnsi="宋体" w:eastAsia="宋体" w:cs="宋体"/>
                <w:kern w:val="2"/>
                <w:sz w:val="12"/>
                <w:szCs w:val="22"/>
                <w:lang w:val="en-US" w:eastAsia="zh-CN" w:bidi="ar-SA"/>
              </w:rPr>
            </w:pPr>
          </w:p>
        </w:tc>
      </w:tr>
      <w:tr w14:paraId="47A43BF7">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539345D">
            <w:pPr>
              <w:pStyle w:val="30"/>
              <w:spacing w:before="36"/>
              <w:ind w:left="24" w:leftChars="0"/>
              <w:rPr>
                <w:rFonts w:hint="default" w:ascii="宋体" w:hAnsi="宋体" w:eastAsia="宋体" w:cs="宋体"/>
                <w:kern w:val="2"/>
                <w:sz w:val="12"/>
                <w:szCs w:val="22"/>
                <w:lang w:val="en-US" w:eastAsia="zh-CN" w:bidi="ar-SA"/>
              </w:rPr>
            </w:pPr>
            <w:r>
              <w:rPr>
                <w:sz w:val="12"/>
              </w:rPr>
              <w:t>2100201</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F49FBBA">
            <w:pPr>
              <w:pStyle w:val="30"/>
              <w:spacing w:before="36"/>
              <w:ind w:left="143" w:leftChars="0"/>
              <w:rPr>
                <w:rFonts w:hint="default" w:ascii="宋体" w:hAnsi="宋体" w:eastAsia="宋体" w:cs="宋体"/>
                <w:kern w:val="2"/>
                <w:sz w:val="12"/>
                <w:szCs w:val="22"/>
                <w:lang w:val="en-US" w:eastAsia="zh-CN" w:bidi="ar-SA"/>
              </w:rPr>
            </w:pPr>
            <w:r>
              <w:rPr>
                <w:sz w:val="12"/>
              </w:rPr>
              <w:t>综合医院</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2343D07">
            <w:pPr>
              <w:pStyle w:val="30"/>
              <w:spacing w:before="36"/>
              <w:ind w:right="3" w:rightChars="0"/>
              <w:jc w:val="right"/>
              <w:rPr>
                <w:rFonts w:hint="default" w:ascii="宋体" w:hAnsi="宋体" w:eastAsia="宋体" w:cs="宋体"/>
                <w:kern w:val="2"/>
                <w:sz w:val="12"/>
                <w:szCs w:val="22"/>
                <w:lang w:val="en-US" w:eastAsia="zh-CN" w:bidi="ar-SA"/>
              </w:rPr>
            </w:pPr>
            <w:r>
              <w:rPr>
                <w:sz w:val="12"/>
              </w:rPr>
              <w:t>195,666.60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5F6EB2C">
            <w:pPr>
              <w:pStyle w:val="30"/>
              <w:spacing w:before="36"/>
              <w:ind w:right="3" w:rightChars="0"/>
              <w:jc w:val="right"/>
              <w:rPr>
                <w:rFonts w:hint="default" w:ascii="宋体" w:hAnsi="宋体" w:eastAsia="宋体" w:cs="宋体"/>
                <w:kern w:val="2"/>
                <w:sz w:val="12"/>
                <w:szCs w:val="22"/>
                <w:lang w:val="en-US" w:eastAsia="zh-CN" w:bidi="ar-SA"/>
              </w:rPr>
            </w:pPr>
            <w:r>
              <w:rPr>
                <w:sz w:val="12"/>
              </w:rPr>
              <w:t>7,843.58</w:t>
            </w: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875E75C">
            <w:pPr>
              <w:pStyle w:val="30"/>
              <w:spacing w:before="36"/>
              <w:ind w:right="4" w:rightChars="0"/>
              <w:jc w:val="right"/>
              <w:rPr>
                <w:rFonts w:hint="default" w:ascii="宋体" w:hAnsi="宋体" w:eastAsia="宋体" w:cs="宋体"/>
                <w:kern w:val="2"/>
                <w:sz w:val="12"/>
                <w:szCs w:val="22"/>
                <w:lang w:val="en-US" w:eastAsia="zh-CN" w:bidi="ar-SA"/>
              </w:rPr>
            </w:pPr>
            <w:r>
              <w:rPr>
                <w:sz w:val="12"/>
              </w:rPr>
              <w:t>187,823.02</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8A7BB02">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807F761">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04BDCDC">
            <w:pPr>
              <w:pStyle w:val="30"/>
              <w:rPr>
                <w:rFonts w:hint="default" w:ascii="Times New Roman" w:hAnsi="宋体" w:eastAsia="宋体" w:cs="宋体"/>
                <w:kern w:val="2"/>
                <w:sz w:val="12"/>
                <w:szCs w:val="22"/>
                <w:lang w:val="en-US" w:eastAsia="zh-CN" w:bidi="ar-SA"/>
              </w:rPr>
            </w:pPr>
          </w:p>
        </w:tc>
      </w:tr>
      <w:tr w14:paraId="50557E34">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40C47D7">
            <w:pPr>
              <w:pStyle w:val="30"/>
              <w:spacing w:before="36"/>
              <w:ind w:left="24" w:leftChars="0"/>
              <w:rPr>
                <w:rFonts w:hint="default" w:ascii="宋体" w:hAnsi="宋体" w:eastAsia="宋体" w:cs="宋体"/>
                <w:kern w:val="2"/>
                <w:sz w:val="12"/>
                <w:szCs w:val="22"/>
                <w:lang w:val="en-US" w:eastAsia="zh-CN" w:bidi="ar-SA"/>
              </w:rPr>
            </w:pPr>
            <w:r>
              <w:rPr>
                <w:sz w:val="12"/>
              </w:rPr>
              <w:t>21004</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66C8845">
            <w:pPr>
              <w:pStyle w:val="30"/>
              <w:spacing w:before="36"/>
              <w:ind w:left="23" w:leftChars="0"/>
              <w:rPr>
                <w:rFonts w:hint="default" w:ascii="宋体" w:hAnsi="宋体" w:eastAsia="宋体" w:cs="宋体"/>
                <w:kern w:val="2"/>
                <w:sz w:val="12"/>
                <w:szCs w:val="22"/>
                <w:lang w:val="en-US" w:eastAsia="zh-CN" w:bidi="ar-SA"/>
              </w:rPr>
            </w:pPr>
            <w:r>
              <w:rPr>
                <w:sz w:val="12"/>
              </w:rPr>
              <w:t>公共卫生</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7D77FD89">
            <w:pPr>
              <w:pStyle w:val="30"/>
              <w:spacing w:before="36"/>
              <w:ind w:right="3" w:rightChars="0"/>
              <w:jc w:val="right"/>
              <w:rPr>
                <w:rFonts w:hint="default" w:ascii="宋体" w:hAnsi="宋体" w:eastAsia="宋体" w:cs="宋体"/>
                <w:kern w:val="2"/>
                <w:sz w:val="12"/>
                <w:szCs w:val="22"/>
                <w:lang w:val="en-US" w:eastAsia="zh-CN" w:bidi="ar-SA"/>
              </w:rPr>
            </w:pPr>
            <w:r>
              <w:rPr>
                <w:sz w:val="12"/>
              </w:rPr>
              <w:t>36.14</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E82755A">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9ED9EA7">
            <w:pPr>
              <w:pStyle w:val="30"/>
              <w:spacing w:before="36"/>
              <w:ind w:right="4" w:rightChars="0"/>
              <w:jc w:val="right"/>
              <w:rPr>
                <w:rFonts w:hint="default" w:ascii="宋体" w:hAnsi="宋体" w:eastAsia="宋体" w:cs="宋体"/>
                <w:kern w:val="2"/>
                <w:sz w:val="12"/>
                <w:szCs w:val="22"/>
                <w:lang w:val="en-US" w:eastAsia="zh-CN" w:bidi="ar-SA"/>
              </w:rPr>
            </w:pPr>
            <w:r>
              <w:rPr>
                <w:sz w:val="12"/>
              </w:rPr>
              <w:t>36.14</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75EE16F">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37410A5">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00794ED">
            <w:pPr>
              <w:pStyle w:val="30"/>
              <w:rPr>
                <w:rFonts w:hint="default" w:ascii="Times New Roman" w:hAnsi="宋体" w:eastAsia="宋体" w:cs="宋体"/>
                <w:kern w:val="2"/>
                <w:sz w:val="12"/>
                <w:szCs w:val="22"/>
                <w:lang w:val="en-US" w:eastAsia="zh-CN" w:bidi="ar-SA"/>
              </w:rPr>
            </w:pPr>
          </w:p>
        </w:tc>
      </w:tr>
      <w:tr w14:paraId="5F660CB7">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EC55A4B">
            <w:pPr>
              <w:pStyle w:val="30"/>
              <w:spacing w:before="36"/>
              <w:ind w:left="24" w:leftChars="0"/>
              <w:rPr>
                <w:rFonts w:hint="default" w:ascii="宋体" w:hAnsi="宋体" w:eastAsia="宋体" w:cs="宋体"/>
                <w:kern w:val="2"/>
                <w:sz w:val="12"/>
                <w:szCs w:val="22"/>
                <w:lang w:val="en-US" w:eastAsia="zh-CN" w:bidi="ar-SA"/>
              </w:rPr>
            </w:pPr>
            <w:r>
              <w:rPr>
                <w:sz w:val="12"/>
              </w:rPr>
              <w:t>2100409</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187FAD7">
            <w:pPr>
              <w:pStyle w:val="30"/>
              <w:spacing w:before="36"/>
              <w:ind w:left="143" w:leftChars="0"/>
              <w:rPr>
                <w:rFonts w:hint="default" w:ascii="宋体" w:hAnsi="宋体" w:eastAsia="宋体" w:cs="宋体"/>
                <w:kern w:val="2"/>
                <w:sz w:val="12"/>
                <w:szCs w:val="22"/>
                <w:lang w:val="en-US" w:eastAsia="zh-CN" w:bidi="ar-SA"/>
              </w:rPr>
            </w:pPr>
            <w:r>
              <w:rPr>
                <w:sz w:val="12"/>
              </w:rPr>
              <w:t>重大公共卫生服务</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2672C7A1">
            <w:pPr>
              <w:pStyle w:val="30"/>
              <w:spacing w:before="36"/>
              <w:ind w:right="3" w:rightChars="0"/>
              <w:jc w:val="right"/>
              <w:rPr>
                <w:rFonts w:hint="default" w:ascii="宋体" w:hAnsi="宋体" w:eastAsia="宋体" w:cs="宋体"/>
                <w:kern w:val="2"/>
                <w:sz w:val="12"/>
                <w:szCs w:val="22"/>
                <w:lang w:val="en-US" w:eastAsia="zh-CN" w:bidi="ar-SA"/>
              </w:rPr>
            </w:pPr>
            <w:r>
              <w:rPr>
                <w:sz w:val="12"/>
              </w:rPr>
              <w:t>28.00</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1249AC3">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7935ABD">
            <w:pPr>
              <w:pStyle w:val="30"/>
              <w:spacing w:before="36"/>
              <w:ind w:right="4" w:rightChars="0"/>
              <w:jc w:val="right"/>
              <w:rPr>
                <w:rFonts w:hint="default" w:ascii="宋体" w:hAnsi="宋体" w:eastAsia="宋体" w:cs="宋体"/>
                <w:kern w:val="2"/>
                <w:sz w:val="12"/>
                <w:szCs w:val="22"/>
                <w:lang w:val="en-US" w:eastAsia="zh-CN" w:bidi="ar-SA"/>
              </w:rPr>
            </w:pPr>
            <w:r>
              <w:rPr>
                <w:sz w:val="12"/>
              </w:rPr>
              <w:t>28.00</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FEDC628">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E15B2D5">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752F536">
            <w:pPr>
              <w:pStyle w:val="30"/>
              <w:rPr>
                <w:rFonts w:hint="default" w:ascii="Times New Roman" w:hAnsi="宋体" w:eastAsia="宋体" w:cs="宋体"/>
                <w:kern w:val="2"/>
                <w:sz w:val="12"/>
                <w:szCs w:val="22"/>
                <w:lang w:val="en-US" w:eastAsia="zh-CN" w:bidi="ar-SA"/>
              </w:rPr>
            </w:pPr>
          </w:p>
        </w:tc>
      </w:tr>
      <w:tr w14:paraId="5587ED2A">
        <w:tblPrEx>
          <w:tblCellMar>
            <w:top w:w="15" w:type="dxa"/>
            <w:left w:w="15" w:type="dxa"/>
            <w:bottom w:w="15" w:type="dxa"/>
            <w:right w:w="15" w:type="dxa"/>
          </w:tblCellMar>
        </w:tblPrEx>
        <w:trPr>
          <w:trHeight w:val="90" w:hRule="atLeast"/>
          <w:jc w:val="center"/>
        </w:trPr>
        <w:tc>
          <w:tcPr>
            <w:tcW w:w="366"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F97FBFD">
            <w:pPr>
              <w:pStyle w:val="30"/>
              <w:spacing w:before="36"/>
              <w:ind w:left="24" w:leftChars="0"/>
              <w:rPr>
                <w:rFonts w:hint="default" w:ascii="宋体" w:hAnsi="宋体" w:eastAsia="宋体" w:cs="宋体"/>
                <w:kern w:val="2"/>
                <w:sz w:val="12"/>
                <w:szCs w:val="22"/>
                <w:lang w:val="en-US" w:eastAsia="zh-CN" w:bidi="ar-SA"/>
              </w:rPr>
            </w:pPr>
            <w:r>
              <w:rPr>
                <w:sz w:val="12"/>
              </w:rPr>
              <w:t>2100410</w:t>
            </w:r>
          </w:p>
        </w:tc>
        <w:tc>
          <w:tcPr>
            <w:tcW w:w="84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98DDE61">
            <w:pPr>
              <w:pStyle w:val="30"/>
              <w:spacing w:before="36"/>
              <w:ind w:left="143" w:leftChars="0"/>
              <w:rPr>
                <w:rFonts w:hint="default" w:ascii="宋体" w:hAnsi="宋体" w:eastAsia="宋体" w:cs="宋体"/>
                <w:kern w:val="2"/>
                <w:sz w:val="12"/>
                <w:szCs w:val="22"/>
                <w:lang w:val="en-US" w:eastAsia="zh-CN" w:bidi="ar-SA"/>
              </w:rPr>
            </w:pPr>
            <w:r>
              <w:rPr>
                <w:sz w:val="12"/>
              </w:rPr>
              <w:t>突发公共卫生事件应急处置</w:t>
            </w:r>
          </w:p>
        </w:tc>
        <w:tc>
          <w:tcPr>
            <w:tcW w:w="832"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040B66E1">
            <w:pPr>
              <w:pStyle w:val="30"/>
              <w:spacing w:before="36"/>
              <w:ind w:right="3" w:rightChars="0"/>
              <w:jc w:val="right"/>
              <w:rPr>
                <w:rFonts w:hint="default" w:ascii="宋体" w:hAnsi="宋体" w:eastAsia="宋体" w:cs="宋体"/>
                <w:kern w:val="2"/>
                <w:sz w:val="12"/>
                <w:szCs w:val="22"/>
                <w:lang w:val="en-US" w:eastAsia="zh-CN" w:bidi="ar-SA"/>
              </w:rPr>
            </w:pPr>
            <w:r>
              <w:rPr>
                <w:sz w:val="12"/>
              </w:rPr>
              <w:t>8.14</w:t>
            </w:r>
          </w:p>
        </w:tc>
        <w:tc>
          <w:tcPr>
            <w:tcW w:w="64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0950AF1">
            <w:pPr>
              <w:pStyle w:val="30"/>
              <w:rPr>
                <w:rFonts w:hint="default" w:ascii="Times New Roman" w:hAnsi="宋体" w:eastAsia="宋体" w:cs="宋体"/>
                <w:kern w:val="2"/>
                <w:sz w:val="12"/>
                <w:szCs w:val="22"/>
                <w:lang w:val="en-US" w:eastAsia="zh-CN" w:bidi="ar-SA"/>
              </w:rPr>
            </w:pPr>
          </w:p>
        </w:tc>
        <w:tc>
          <w:tcPr>
            <w:tcW w:w="721"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293758E">
            <w:pPr>
              <w:pStyle w:val="30"/>
              <w:spacing w:before="36"/>
              <w:ind w:right="4" w:rightChars="0"/>
              <w:jc w:val="right"/>
              <w:rPr>
                <w:rFonts w:hint="default" w:ascii="宋体" w:hAnsi="宋体" w:eastAsia="宋体" w:cs="宋体"/>
                <w:kern w:val="2"/>
                <w:sz w:val="12"/>
                <w:szCs w:val="22"/>
                <w:lang w:val="en-US" w:eastAsia="zh-CN" w:bidi="ar-SA"/>
              </w:rPr>
            </w:pPr>
            <w:r>
              <w:rPr>
                <w:sz w:val="12"/>
              </w:rPr>
              <w:t>8.14</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42A8FBA">
            <w:pPr>
              <w:pStyle w:val="30"/>
              <w:rPr>
                <w:rFonts w:hint="default" w:ascii="Times New Roman" w:hAnsi="宋体" w:eastAsia="宋体" w:cs="宋体"/>
                <w:kern w:val="2"/>
                <w:sz w:val="12"/>
                <w:szCs w:val="22"/>
                <w:lang w:val="en-US" w:eastAsia="zh-CN" w:bidi="ar-SA"/>
              </w:rPr>
            </w:pPr>
          </w:p>
        </w:tc>
        <w:tc>
          <w:tcPr>
            <w:tcW w:w="5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B52CE51">
            <w:pPr>
              <w:pStyle w:val="30"/>
              <w:rPr>
                <w:rFonts w:hint="default" w:ascii="Times New Roman" w:hAnsi="宋体" w:eastAsia="宋体" w:cs="宋体"/>
                <w:kern w:val="2"/>
                <w:sz w:val="12"/>
                <w:szCs w:val="22"/>
                <w:lang w:val="en-US" w:eastAsia="zh-CN" w:bidi="ar-SA"/>
              </w:rPr>
            </w:pPr>
          </w:p>
        </w:tc>
        <w:tc>
          <w:tcPr>
            <w:tcW w:w="555"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4371AEA">
            <w:pPr>
              <w:pStyle w:val="30"/>
              <w:rPr>
                <w:rFonts w:hint="default" w:ascii="Times New Roman" w:hAnsi="宋体" w:eastAsia="宋体" w:cs="宋体"/>
                <w:kern w:val="2"/>
                <w:sz w:val="12"/>
                <w:szCs w:val="22"/>
                <w:lang w:val="en-US" w:eastAsia="zh-CN" w:bidi="ar-SA"/>
              </w:rPr>
            </w:pPr>
          </w:p>
        </w:tc>
      </w:tr>
    </w:tbl>
    <w:p w14:paraId="6AAF795A">
      <w:pPr>
        <w:rPr>
          <w:rFonts w:ascii="Times New Roman" w:hAnsi="Times New Roman" w:eastAsia="仿宋_GB2312" w:cs="Times New Roman"/>
        </w:rPr>
      </w:pPr>
    </w:p>
    <w:tbl>
      <w:tblPr>
        <w:tblStyle w:val="12"/>
        <w:tblW w:w="5000" w:type="pct"/>
        <w:jc w:val="center"/>
        <w:tblLayout w:type="autofit"/>
        <w:tblCellMar>
          <w:top w:w="15" w:type="dxa"/>
          <w:left w:w="15" w:type="dxa"/>
          <w:bottom w:w="15" w:type="dxa"/>
          <w:right w:w="15" w:type="dxa"/>
        </w:tblCellMar>
      </w:tblPr>
      <w:tblGrid>
        <w:gridCol w:w="918"/>
        <w:gridCol w:w="235"/>
        <w:gridCol w:w="2752"/>
        <w:gridCol w:w="2716"/>
        <w:gridCol w:w="2090"/>
        <w:gridCol w:w="2351"/>
        <w:gridCol w:w="1689"/>
        <w:gridCol w:w="1689"/>
        <w:gridCol w:w="1862"/>
      </w:tblGrid>
      <w:tr w14:paraId="534CE166">
        <w:tblPrEx>
          <w:tblCellMar>
            <w:top w:w="15" w:type="dxa"/>
            <w:left w:w="15" w:type="dxa"/>
            <w:bottom w:w="15" w:type="dxa"/>
            <w:right w:w="15" w:type="dxa"/>
          </w:tblCellMar>
        </w:tblPrEx>
        <w:trPr>
          <w:trHeight w:val="435" w:hRule="atLeast"/>
          <w:tblHeader/>
          <w:jc w:val="center"/>
        </w:trPr>
        <w:tc>
          <w:tcPr>
            <w:tcW w:w="5000" w:type="pct"/>
            <w:gridSpan w:val="9"/>
            <w:shd w:val="clear" w:color="auto" w:fill="auto"/>
            <w:vAlign w:val="center"/>
          </w:tcPr>
          <w:p w14:paraId="3DD48A0D">
            <w:pPr>
              <w:widowControl/>
              <w:numPr>
                <w:ilvl w:val="0"/>
                <w:numId w:val="0"/>
              </w:numPr>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78160EC0">
        <w:tblPrEx>
          <w:tblCellMar>
            <w:top w:w="15" w:type="dxa"/>
            <w:left w:w="15" w:type="dxa"/>
            <w:bottom w:w="15" w:type="dxa"/>
            <w:right w:w="15" w:type="dxa"/>
          </w:tblCellMar>
        </w:tblPrEx>
        <w:trPr>
          <w:trHeight w:val="218" w:hRule="atLeast"/>
          <w:tblHeader/>
          <w:jc w:val="center"/>
        </w:trPr>
        <w:tc>
          <w:tcPr>
            <w:tcW w:w="282" w:type="pct"/>
            <w:shd w:val="clear" w:color="auto" w:fill="FFFFFF"/>
            <w:vAlign w:val="center"/>
          </w:tcPr>
          <w:p w14:paraId="6C59220E">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72" w:type="pct"/>
            <w:shd w:val="clear" w:color="auto" w:fill="FFFFFF"/>
            <w:vAlign w:val="center"/>
          </w:tcPr>
          <w:p w14:paraId="0D27C8A9">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844" w:type="pct"/>
            <w:shd w:val="clear" w:color="auto" w:fill="FFFFFF"/>
            <w:vAlign w:val="center"/>
          </w:tcPr>
          <w:p w14:paraId="69B6E0EE">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833" w:type="pct"/>
            <w:shd w:val="clear" w:color="auto" w:fill="FFFFFF"/>
            <w:vAlign w:val="center"/>
          </w:tcPr>
          <w:p w14:paraId="6F517492">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641" w:type="pct"/>
            <w:shd w:val="clear" w:color="auto" w:fill="FFFFFF"/>
            <w:vAlign w:val="center"/>
          </w:tcPr>
          <w:p w14:paraId="0F037738">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721" w:type="pct"/>
            <w:shd w:val="clear" w:color="auto" w:fill="FFFFFF"/>
            <w:vAlign w:val="center"/>
          </w:tcPr>
          <w:p w14:paraId="1DF10830">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18" w:type="pct"/>
            <w:shd w:val="clear" w:color="auto" w:fill="FFFFFF"/>
            <w:vAlign w:val="center"/>
          </w:tcPr>
          <w:p w14:paraId="5A1E48F9">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18" w:type="pct"/>
            <w:shd w:val="clear" w:color="auto" w:fill="FFFFFF"/>
            <w:vAlign w:val="center"/>
          </w:tcPr>
          <w:p w14:paraId="3B7BA397">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69" w:type="pct"/>
            <w:shd w:val="clear" w:color="auto" w:fill="FFFFFF"/>
            <w:vAlign w:val="center"/>
          </w:tcPr>
          <w:p w14:paraId="6E2D29E1">
            <w:pPr>
              <w:keepNext w:val="0"/>
              <w:keepLines w:val="0"/>
              <w:pageBreakBefore w:val="0"/>
              <w:widowControl/>
              <w:kinsoku/>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33E97612">
        <w:tblPrEx>
          <w:tblCellMar>
            <w:top w:w="15" w:type="dxa"/>
            <w:left w:w="15" w:type="dxa"/>
            <w:bottom w:w="15" w:type="dxa"/>
            <w:right w:w="15" w:type="dxa"/>
          </w:tblCellMar>
        </w:tblPrEx>
        <w:trPr>
          <w:trHeight w:val="283" w:hRule="atLeast"/>
          <w:tblHeader/>
          <w:jc w:val="center"/>
        </w:trPr>
        <w:tc>
          <w:tcPr>
            <w:tcW w:w="2031" w:type="pct"/>
            <w:gridSpan w:val="4"/>
            <w:shd w:val="clear" w:color="auto" w:fill="FFFFFF"/>
            <w:vAlign w:val="center"/>
          </w:tcPr>
          <w:p w14:paraId="4CBD0995">
            <w:pPr>
              <w:keepNext w:val="0"/>
              <w:keepLines w:val="0"/>
              <w:pageBreakBefore w:val="0"/>
              <w:widowControl/>
              <w:kinsoku/>
              <w:overflowPunct/>
              <w:topLinePunct w:val="0"/>
              <w:autoSpaceDE/>
              <w:autoSpaceDN/>
              <w:bidi w:val="0"/>
              <w:adjustRightInd/>
              <w:snapToGrid/>
              <w:spacing w:line="0" w:lineRule="atLeast"/>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641" w:type="pct"/>
            <w:shd w:val="clear" w:color="auto" w:fill="FFFFFF"/>
            <w:vAlign w:val="center"/>
          </w:tcPr>
          <w:p w14:paraId="7C9CEAD1">
            <w:pPr>
              <w:keepNext w:val="0"/>
              <w:keepLines w:val="0"/>
              <w:pageBreakBefore w:val="0"/>
              <w:kinsoku/>
              <w:wordWrap w:val="0"/>
              <w:overflowPunct/>
              <w:topLinePunct w:val="0"/>
              <w:autoSpaceDE/>
              <w:autoSpaceDN/>
              <w:bidi w:val="0"/>
              <w:adjustRightInd/>
              <w:snapToGrid/>
              <w:spacing w:line="0" w:lineRule="atLeast"/>
              <w:jc w:val="right"/>
              <w:rPr>
                <w:rFonts w:hint="eastAsia"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sz w:val="20"/>
                <w:szCs w:val="20"/>
              </w:rPr>
              <w:t>2024年度</w:t>
            </w:r>
            <w:r>
              <w:rPr>
                <w:rFonts w:hint="eastAsia" w:ascii="Times New Roman" w:hAnsi="Times New Roman" w:eastAsia="仿宋_GB2312" w:cs="Times New Roman"/>
                <w:color w:val="000000"/>
                <w:sz w:val="20"/>
                <w:szCs w:val="20"/>
                <w:lang w:val="en-US" w:eastAsia="zh-CN"/>
              </w:rPr>
              <w:t xml:space="preserve"> </w:t>
            </w:r>
          </w:p>
        </w:tc>
        <w:tc>
          <w:tcPr>
            <w:tcW w:w="721" w:type="pct"/>
            <w:shd w:val="clear" w:color="auto" w:fill="FFFFFF"/>
            <w:vAlign w:val="center"/>
          </w:tcPr>
          <w:p w14:paraId="27926FA6">
            <w:pPr>
              <w:keepNext w:val="0"/>
              <w:keepLines w:val="0"/>
              <w:pageBreakBefore w:val="0"/>
              <w:kinsoku/>
              <w:overflowPunct/>
              <w:topLinePunct w:val="0"/>
              <w:autoSpaceDE/>
              <w:autoSpaceDN/>
              <w:bidi w:val="0"/>
              <w:adjustRightInd/>
              <w:snapToGrid/>
              <w:spacing w:line="0" w:lineRule="atLeast"/>
              <w:jc w:val="center"/>
              <w:rPr>
                <w:rFonts w:ascii="Times New Roman" w:hAnsi="Times New Roman" w:eastAsia="仿宋_GB2312" w:cs="Times New Roman"/>
                <w:color w:val="000000"/>
                <w:sz w:val="20"/>
                <w:szCs w:val="20"/>
              </w:rPr>
            </w:pPr>
          </w:p>
        </w:tc>
        <w:tc>
          <w:tcPr>
            <w:tcW w:w="518" w:type="pct"/>
            <w:shd w:val="clear" w:color="auto" w:fill="FFFFFF"/>
            <w:vAlign w:val="center"/>
          </w:tcPr>
          <w:p w14:paraId="79BC21CE">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18" w:type="pct"/>
            <w:shd w:val="clear" w:color="auto" w:fill="FFFFFF"/>
            <w:vAlign w:val="center"/>
          </w:tcPr>
          <w:p w14:paraId="767C8276">
            <w:pPr>
              <w:keepNext w:val="0"/>
              <w:keepLines w:val="0"/>
              <w:pageBreakBefore w:val="0"/>
              <w:kinsoku/>
              <w:overflowPunct/>
              <w:topLinePunct w:val="0"/>
              <w:autoSpaceDE/>
              <w:autoSpaceDN/>
              <w:bidi w:val="0"/>
              <w:adjustRightInd/>
              <w:snapToGrid/>
              <w:spacing w:line="0" w:lineRule="atLeast"/>
              <w:jc w:val="right"/>
              <w:rPr>
                <w:rFonts w:ascii="Times New Roman" w:hAnsi="Times New Roman" w:eastAsia="仿宋_GB2312" w:cs="Times New Roman"/>
                <w:color w:val="000000"/>
                <w:sz w:val="20"/>
                <w:szCs w:val="20"/>
              </w:rPr>
            </w:pPr>
          </w:p>
        </w:tc>
        <w:tc>
          <w:tcPr>
            <w:tcW w:w="569" w:type="pct"/>
            <w:shd w:val="clear" w:color="auto" w:fill="FFFFFF"/>
            <w:vAlign w:val="center"/>
          </w:tcPr>
          <w:p w14:paraId="43E4AB2E">
            <w:pPr>
              <w:keepNext w:val="0"/>
              <w:keepLines w:val="0"/>
              <w:pageBreakBefore w:val="0"/>
              <w:widowControl/>
              <w:kinsoku/>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18F1AD8">
        <w:tblPrEx>
          <w:tblCellMar>
            <w:top w:w="15" w:type="dxa"/>
            <w:left w:w="15" w:type="dxa"/>
            <w:bottom w:w="15" w:type="dxa"/>
            <w:right w:w="15" w:type="dxa"/>
          </w:tblCellMar>
        </w:tblPrEx>
        <w:trPr>
          <w:trHeight w:val="349" w:hRule="atLeast"/>
          <w:tblHeader/>
          <w:jc w:val="center"/>
        </w:trPr>
        <w:tc>
          <w:tcPr>
            <w:tcW w:w="354" w:type="pct"/>
            <w:gridSpan w:val="2"/>
            <w:tcBorders>
              <w:top w:val="single" w:color="000000" w:sz="4" w:space="0"/>
              <w:left w:val="single" w:color="000000" w:sz="4" w:space="0"/>
              <w:right w:val="single" w:color="000000" w:sz="4" w:space="0"/>
            </w:tcBorders>
            <w:shd w:val="clear" w:color="auto" w:fill="FFFFFF"/>
            <w:vAlign w:val="center"/>
          </w:tcPr>
          <w:p w14:paraId="25D73003">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科目代码</w:t>
            </w:r>
          </w:p>
        </w:tc>
        <w:tc>
          <w:tcPr>
            <w:tcW w:w="8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0991D">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科目名称</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51602">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本年支出合计</w:t>
            </w:r>
          </w:p>
        </w:tc>
        <w:tc>
          <w:tcPr>
            <w:tcW w:w="6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0B339">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基本支出</w:t>
            </w:r>
          </w:p>
        </w:tc>
        <w:tc>
          <w:tcPr>
            <w:tcW w:w="7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2EC1D">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项目支出</w:t>
            </w:r>
          </w:p>
        </w:tc>
        <w:tc>
          <w:tcPr>
            <w:tcW w:w="5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C6B95">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上缴上级支出</w:t>
            </w:r>
          </w:p>
        </w:tc>
        <w:tc>
          <w:tcPr>
            <w:tcW w:w="5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98573">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经营支出</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0550C">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2"/>
                <w:szCs w:val="22"/>
                <w:lang w:bidi="ar"/>
              </w:rPr>
              <w:t>对附属单位补助支出</w:t>
            </w:r>
          </w:p>
        </w:tc>
      </w:tr>
      <w:tr w14:paraId="43CEBA3E">
        <w:tblPrEx>
          <w:tblCellMar>
            <w:top w:w="15" w:type="dxa"/>
            <w:left w:w="15" w:type="dxa"/>
            <w:bottom w:w="15" w:type="dxa"/>
            <w:right w:w="15" w:type="dxa"/>
          </w:tblCellMar>
        </w:tblPrEx>
        <w:trPr>
          <w:trHeight w:val="206" w:hRule="atLeast"/>
          <w:tblHeader/>
          <w:jc w:val="center"/>
        </w:trPr>
        <w:tc>
          <w:tcPr>
            <w:tcW w:w="1198" w:type="pct"/>
            <w:gridSpan w:val="3"/>
            <w:tcBorders>
              <w:top w:val="single" w:color="000000" w:sz="4" w:space="0"/>
              <w:left w:val="single" w:color="000000" w:sz="4" w:space="0"/>
              <w:bottom w:val="single" w:color="auto" w:sz="4" w:space="0"/>
              <w:right w:val="single" w:color="000000" w:sz="4" w:space="0"/>
            </w:tcBorders>
            <w:shd w:val="clear" w:color="auto" w:fill="FFFFFF"/>
            <w:vAlign w:val="center"/>
          </w:tcPr>
          <w:p w14:paraId="132F38EA">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栏次</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6F3FB">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w:t>
            </w:r>
          </w:p>
        </w:tc>
        <w:tc>
          <w:tcPr>
            <w:tcW w:w="6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BB0D4">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w:t>
            </w:r>
          </w:p>
        </w:tc>
        <w:tc>
          <w:tcPr>
            <w:tcW w:w="7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ED293">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3</w:t>
            </w:r>
          </w:p>
        </w:tc>
        <w:tc>
          <w:tcPr>
            <w:tcW w:w="5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54185">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4</w:t>
            </w:r>
          </w:p>
        </w:tc>
        <w:tc>
          <w:tcPr>
            <w:tcW w:w="5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A4153">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5</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2BA5A">
            <w:pPr>
              <w:keepNext w:val="0"/>
              <w:keepLines w:val="0"/>
              <w:pageBreakBefore w:val="0"/>
              <w:widowControl/>
              <w:kinsoku/>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6</w:t>
            </w:r>
          </w:p>
        </w:tc>
      </w:tr>
      <w:tr w14:paraId="63C88D8E">
        <w:tblPrEx>
          <w:tblCellMar>
            <w:top w:w="15" w:type="dxa"/>
            <w:left w:w="15" w:type="dxa"/>
            <w:bottom w:w="15" w:type="dxa"/>
            <w:right w:w="15" w:type="dxa"/>
          </w:tblCellMar>
        </w:tblPrEx>
        <w:trPr>
          <w:trHeight w:val="0" w:hRule="atLeast"/>
          <w:jc w:val="center"/>
        </w:trPr>
        <w:tc>
          <w:tcPr>
            <w:tcW w:w="119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B4E8D2">
            <w:pPr>
              <w:keepNext w:val="0"/>
              <w:keepLines w:val="0"/>
              <w:pageBreakBefore w:val="0"/>
              <w:widowControl/>
              <w:suppressLineNumbers w:val="0"/>
              <w:kinsoku/>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iCs w:val="0"/>
                <w:color w:val="000000"/>
                <w:kern w:val="0"/>
                <w:sz w:val="22"/>
                <w:szCs w:val="22"/>
                <w:highlight w:val="none"/>
                <w:u w:val="none"/>
                <w:lang w:val="en-US" w:eastAsia="zh-CN" w:bidi="ar"/>
              </w:rPr>
            </w:pPr>
            <w:r>
              <w:rPr>
                <w:rFonts w:hint="default" w:ascii="Times New Roman" w:hAnsi="Times New Roman" w:eastAsia="仿宋_GB2312" w:cs="Times New Roman"/>
                <w:i w:val="0"/>
                <w:iCs w:val="0"/>
                <w:color w:val="000000"/>
                <w:kern w:val="0"/>
                <w:sz w:val="22"/>
                <w:szCs w:val="22"/>
                <w:highlight w:val="none"/>
                <w:u w:val="none"/>
                <w:lang w:val="en-US" w:eastAsia="zh-CN" w:bidi="ar"/>
              </w:rPr>
              <w:t>合计</w:t>
            </w:r>
          </w:p>
        </w:tc>
        <w:tc>
          <w:tcPr>
            <w:tcW w:w="833" w:type="pct"/>
            <w:tcBorders>
              <w:top w:val="single" w:color="000000" w:sz="4" w:space="0"/>
              <w:left w:val="single" w:color="auto" w:sz="4" w:space="0"/>
              <w:bottom w:val="single" w:color="000000" w:sz="4" w:space="0"/>
              <w:right w:val="single" w:color="000000" w:sz="4" w:space="0"/>
            </w:tcBorders>
            <w:shd w:val="clear" w:color="auto" w:fill="auto"/>
            <w:vAlign w:val="top"/>
          </w:tcPr>
          <w:p w14:paraId="0791C14A">
            <w:pPr>
              <w:pStyle w:val="30"/>
              <w:keepNext w:val="0"/>
              <w:keepLines w:val="0"/>
              <w:pageBreakBefore w:val="0"/>
              <w:kinsoku/>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211,482.81</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3D2ABDFE">
            <w:pPr>
              <w:pStyle w:val="30"/>
              <w:keepNext w:val="0"/>
              <w:keepLines w:val="0"/>
              <w:pageBreakBefore w:val="0"/>
              <w:kinsoku/>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18,630.58</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3ACFEB2D">
            <w:pPr>
              <w:pStyle w:val="30"/>
              <w:keepNext w:val="0"/>
              <w:keepLines w:val="0"/>
              <w:pageBreakBefore w:val="0"/>
              <w:kinsoku/>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192,852.23</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04D87AC6">
            <w:pPr>
              <w:pStyle w:val="30"/>
              <w:keepNext w:val="0"/>
              <w:keepLines w:val="0"/>
              <w:pageBreakBefore w:val="0"/>
              <w:kinsoku/>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63BCE965">
            <w:pPr>
              <w:pStyle w:val="30"/>
              <w:keepNext w:val="0"/>
              <w:keepLines w:val="0"/>
              <w:pageBreakBefore w:val="0"/>
              <w:kinsoku/>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08938249">
            <w:pPr>
              <w:pStyle w:val="30"/>
              <w:keepNext w:val="0"/>
              <w:keepLines w:val="0"/>
              <w:pageBreakBefore w:val="0"/>
              <w:kinsoku/>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650D2BC">
        <w:tblPrEx>
          <w:tblCellMar>
            <w:top w:w="15" w:type="dxa"/>
            <w:left w:w="15" w:type="dxa"/>
            <w:bottom w:w="15" w:type="dxa"/>
            <w:right w:w="15" w:type="dxa"/>
          </w:tblCellMar>
        </w:tblPrEx>
        <w:trPr>
          <w:trHeight w:val="0" w:hRule="atLeast"/>
          <w:jc w:val="center"/>
        </w:trPr>
        <w:tc>
          <w:tcPr>
            <w:tcW w:w="354" w:type="pct"/>
            <w:gridSpan w:val="2"/>
            <w:tcBorders>
              <w:top w:val="single" w:color="auto" w:sz="4" w:space="0"/>
              <w:left w:val="single" w:color="000000" w:sz="4" w:space="0"/>
              <w:bottom w:val="single" w:color="000000" w:sz="4" w:space="0"/>
              <w:right w:val="single" w:color="000000" w:sz="4" w:space="0"/>
            </w:tcBorders>
            <w:shd w:val="clear" w:color="auto" w:fill="auto"/>
            <w:vAlign w:val="top"/>
          </w:tcPr>
          <w:p w14:paraId="44BDD762">
            <w:pPr>
              <w:pStyle w:val="30"/>
              <w:spacing w:before="36"/>
              <w:ind w:left="24" w:leftChars="0"/>
              <w:rPr>
                <w:rFonts w:hint="default" w:ascii="宋体" w:hAnsi="宋体" w:eastAsia="宋体" w:cs="宋体"/>
                <w:kern w:val="2"/>
                <w:sz w:val="12"/>
                <w:szCs w:val="22"/>
                <w:lang w:val="en-US" w:eastAsia="zh-CN" w:bidi="ar-SA"/>
              </w:rPr>
            </w:pPr>
            <w:r>
              <w:rPr>
                <w:sz w:val="12"/>
              </w:rPr>
              <w:t>21011</w:t>
            </w:r>
          </w:p>
        </w:tc>
        <w:tc>
          <w:tcPr>
            <w:tcW w:w="844" w:type="pct"/>
            <w:tcBorders>
              <w:top w:val="single" w:color="auto" w:sz="4" w:space="0"/>
              <w:left w:val="single" w:color="000000" w:sz="4" w:space="0"/>
              <w:bottom w:val="single" w:color="000000" w:sz="4" w:space="0"/>
              <w:right w:val="single" w:color="000000" w:sz="4" w:space="0"/>
            </w:tcBorders>
            <w:shd w:val="clear" w:color="auto" w:fill="auto"/>
            <w:vAlign w:val="top"/>
          </w:tcPr>
          <w:p w14:paraId="6E3C3082">
            <w:pPr>
              <w:pStyle w:val="30"/>
              <w:spacing w:before="36"/>
              <w:ind w:left="23" w:leftChars="0"/>
              <w:rPr>
                <w:rFonts w:hint="default" w:ascii="宋体" w:hAnsi="宋体" w:eastAsia="宋体" w:cs="宋体"/>
                <w:kern w:val="2"/>
                <w:sz w:val="12"/>
                <w:szCs w:val="22"/>
                <w:lang w:val="en-US" w:eastAsia="zh-CN" w:bidi="ar-SA"/>
              </w:rPr>
            </w:pPr>
            <w:r>
              <w:rPr>
                <w:sz w:val="12"/>
              </w:rPr>
              <w:t>行政事业单位医疗</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top"/>
          </w:tcPr>
          <w:p w14:paraId="2DECB2A4">
            <w:pPr>
              <w:pStyle w:val="30"/>
              <w:spacing w:before="36"/>
              <w:ind w:right="3" w:rightChars="0"/>
              <w:jc w:val="right"/>
              <w:rPr>
                <w:rFonts w:ascii="宋体" w:hAnsi="宋体" w:eastAsia="宋体" w:cs="宋体"/>
                <w:kern w:val="2"/>
                <w:sz w:val="12"/>
                <w:szCs w:val="22"/>
                <w:lang w:val="en-US" w:eastAsia="zh-CN" w:bidi="ar-SA"/>
              </w:rPr>
            </w:pPr>
            <w:r>
              <w:rPr>
                <w:sz w:val="12"/>
              </w:rPr>
              <w:t>2,712.12</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3D559EC6">
            <w:pPr>
              <w:pStyle w:val="30"/>
              <w:spacing w:before="36"/>
              <w:ind w:right="3" w:rightChars="0"/>
              <w:jc w:val="right"/>
              <w:rPr>
                <w:rFonts w:ascii="宋体" w:hAnsi="宋体" w:eastAsia="宋体" w:cs="宋体"/>
                <w:kern w:val="2"/>
                <w:sz w:val="12"/>
                <w:szCs w:val="22"/>
                <w:lang w:val="en-US" w:eastAsia="zh-CN" w:bidi="ar-SA"/>
              </w:rPr>
            </w:pPr>
            <w:r>
              <w:rPr>
                <w:sz w:val="12"/>
              </w:rPr>
              <w:t>910.42</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53F46AE2">
            <w:pPr>
              <w:pStyle w:val="30"/>
              <w:spacing w:before="36"/>
              <w:ind w:right="4" w:rightChars="0"/>
              <w:jc w:val="right"/>
              <w:rPr>
                <w:rFonts w:ascii="宋体" w:hAnsi="宋体" w:eastAsia="宋体" w:cs="宋体"/>
                <w:kern w:val="2"/>
                <w:sz w:val="12"/>
                <w:szCs w:val="22"/>
                <w:lang w:val="en-US" w:eastAsia="zh-CN" w:bidi="ar-SA"/>
              </w:rPr>
            </w:pPr>
            <w:r>
              <w:rPr>
                <w:sz w:val="12"/>
              </w:rPr>
              <w:t>1,801.70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6BEE49A3">
            <w:pPr>
              <w:pStyle w:val="30"/>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11182A05">
            <w:pPr>
              <w:pStyle w:val="30"/>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52935C9F">
            <w:pPr>
              <w:pStyle w:val="30"/>
              <w:rPr>
                <w:rFonts w:hint="default" w:ascii="Times New Roman" w:hAnsi="宋体" w:eastAsia="宋体" w:cs="宋体"/>
                <w:kern w:val="2"/>
                <w:sz w:val="12"/>
                <w:szCs w:val="22"/>
                <w:lang w:val="en-US" w:eastAsia="zh-CN" w:bidi="ar-SA"/>
              </w:rPr>
            </w:pPr>
          </w:p>
        </w:tc>
      </w:tr>
      <w:tr w14:paraId="5BAC34F4">
        <w:tblPrEx>
          <w:tblCellMar>
            <w:top w:w="15" w:type="dxa"/>
            <w:left w:w="15" w:type="dxa"/>
            <w:bottom w:w="15" w:type="dxa"/>
            <w:right w:w="15" w:type="dxa"/>
          </w:tblCellMar>
        </w:tblPrEx>
        <w:trPr>
          <w:trHeight w:val="0" w:hRule="atLeast"/>
          <w:jc w:val="center"/>
        </w:trPr>
        <w:tc>
          <w:tcPr>
            <w:tcW w:w="35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7889E55">
            <w:pPr>
              <w:pStyle w:val="30"/>
              <w:spacing w:before="36"/>
              <w:ind w:left="24" w:leftChars="0"/>
              <w:rPr>
                <w:rFonts w:hint="default" w:ascii="宋体" w:hAnsi="宋体" w:eastAsia="宋体" w:cs="宋体"/>
                <w:kern w:val="2"/>
                <w:sz w:val="12"/>
                <w:szCs w:val="22"/>
                <w:lang w:val="en-US" w:eastAsia="zh-CN" w:bidi="ar-SA"/>
              </w:rPr>
            </w:pPr>
            <w:r>
              <w:rPr>
                <w:sz w:val="12"/>
              </w:rPr>
              <w:t>2101102</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top"/>
          </w:tcPr>
          <w:p w14:paraId="0B026CC8">
            <w:pPr>
              <w:pStyle w:val="30"/>
              <w:spacing w:before="36"/>
              <w:ind w:left="143" w:leftChars="0"/>
              <w:rPr>
                <w:rFonts w:hint="default" w:ascii="宋体" w:hAnsi="宋体" w:eastAsia="宋体" w:cs="宋体"/>
                <w:kern w:val="2"/>
                <w:sz w:val="12"/>
                <w:szCs w:val="22"/>
                <w:lang w:val="en-US" w:eastAsia="zh-CN" w:bidi="ar-SA"/>
              </w:rPr>
            </w:pPr>
            <w:r>
              <w:rPr>
                <w:sz w:val="12"/>
              </w:rPr>
              <w:t>事业单位医疗</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top"/>
          </w:tcPr>
          <w:p w14:paraId="256F1EB1">
            <w:pPr>
              <w:pStyle w:val="30"/>
              <w:spacing w:before="36"/>
              <w:ind w:right="3" w:rightChars="0"/>
              <w:jc w:val="right"/>
              <w:rPr>
                <w:rFonts w:ascii="宋体" w:hAnsi="宋体" w:eastAsia="宋体" w:cs="宋体"/>
                <w:kern w:val="2"/>
                <w:sz w:val="12"/>
                <w:szCs w:val="22"/>
                <w:lang w:val="en-US" w:eastAsia="zh-CN" w:bidi="ar-SA"/>
              </w:rPr>
            </w:pPr>
            <w:r>
              <w:rPr>
                <w:sz w:val="12"/>
              </w:rPr>
              <w:t>2,712.12</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40BEDCF1">
            <w:pPr>
              <w:pStyle w:val="30"/>
              <w:spacing w:before="36"/>
              <w:ind w:right="3" w:rightChars="0"/>
              <w:jc w:val="right"/>
              <w:rPr>
                <w:rFonts w:ascii="宋体" w:hAnsi="宋体" w:eastAsia="宋体" w:cs="宋体"/>
                <w:kern w:val="2"/>
                <w:sz w:val="12"/>
                <w:szCs w:val="22"/>
                <w:lang w:val="en-US" w:eastAsia="zh-CN" w:bidi="ar-SA"/>
              </w:rPr>
            </w:pPr>
            <w:r>
              <w:rPr>
                <w:sz w:val="12"/>
              </w:rPr>
              <w:t>910.42</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0E974C76">
            <w:pPr>
              <w:pStyle w:val="30"/>
              <w:spacing w:before="36"/>
              <w:ind w:right="4" w:rightChars="0"/>
              <w:jc w:val="right"/>
              <w:rPr>
                <w:rFonts w:ascii="宋体" w:hAnsi="宋体" w:eastAsia="宋体" w:cs="宋体"/>
                <w:kern w:val="2"/>
                <w:sz w:val="12"/>
                <w:szCs w:val="22"/>
                <w:lang w:val="en-US" w:eastAsia="zh-CN" w:bidi="ar-SA"/>
              </w:rPr>
            </w:pPr>
            <w:r>
              <w:rPr>
                <w:sz w:val="12"/>
              </w:rPr>
              <w:t>1,801.70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30379DC1">
            <w:pPr>
              <w:pStyle w:val="30"/>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6B490EF3">
            <w:pPr>
              <w:pStyle w:val="30"/>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3E25E26A">
            <w:pPr>
              <w:pStyle w:val="30"/>
              <w:rPr>
                <w:rFonts w:hint="default" w:ascii="Times New Roman" w:hAnsi="宋体" w:eastAsia="宋体" w:cs="宋体"/>
                <w:kern w:val="2"/>
                <w:sz w:val="12"/>
                <w:szCs w:val="22"/>
                <w:lang w:val="en-US" w:eastAsia="zh-CN" w:bidi="ar-SA"/>
              </w:rPr>
            </w:pPr>
          </w:p>
        </w:tc>
      </w:tr>
      <w:tr w14:paraId="73919DD0">
        <w:tblPrEx>
          <w:tblCellMar>
            <w:top w:w="15" w:type="dxa"/>
            <w:left w:w="15" w:type="dxa"/>
            <w:bottom w:w="15" w:type="dxa"/>
            <w:right w:w="15" w:type="dxa"/>
          </w:tblCellMar>
        </w:tblPrEx>
        <w:trPr>
          <w:trHeight w:val="0" w:hRule="atLeast"/>
          <w:jc w:val="center"/>
        </w:trPr>
        <w:tc>
          <w:tcPr>
            <w:tcW w:w="35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DA097C3">
            <w:pPr>
              <w:pStyle w:val="30"/>
              <w:spacing w:before="36"/>
              <w:ind w:left="24" w:leftChars="0"/>
              <w:rPr>
                <w:rFonts w:hint="default" w:ascii="宋体" w:hAnsi="宋体" w:eastAsia="宋体" w:cs="宋体"/>
                <w:kern w:val="2"/>
                <w:sz w:val="12"/>
                <w:szCs w:val="22"/>
                <w:lang w:val="en-US" w:eastAsia="zh-CN" w:bidi="ar-SA"/>
              </w:rPr>
            </w:pPr>
            <w:r>
              <w:rPr>
                <w:sz w:val="12"/>
              </w:rPr>
              <w:t>21017</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top"/>
          </w:tcPr>
          <w:p w14:paraId="02783416">
            <w:pPr>
              <w:pStyle w:val="30"/>
              <w:spacing w:before="36"/>
              <w:ind w:left="23" w:leftChars="0"/>
              <w:rPr>
                <w:rFonts w:hint="default" w:ascii="宋体" w:hAnsi="宋体" w:eastAsia="宋体" w:cs="宋体"/>
                <w:kern w:val="2"/>
                <w:sz w:val="12"/>
                <w:szCs w:val="22"/>
                <w:lang w:val="en-US" w:eastAsia="zh-CN" w:bidi="ar-SA"/>
              </w:rPr>
            </w:pPr>
            <w:r>
              <w:rPr>
                <w:sz w:val="12"/>
              </w:rPr>
              <w:t>中医药事务</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top"/>
          </w:tcPr>
          <w:p w14:paraId="283A4491">
            <w:pPr>
              <w:pStyle w:val="30"/>
              <w:spacing w:before="36"/>
              <w:ind w:right="3" w:rightChars="0"/>
              <w:jc w:val="right"/>
              <w:rPr>
                <w:rFonts w:ascii="宋体" w:hAnsi="宋体" w:eastAsia="宋体" w:cs="宋体"/>
                <w:kern w:val="2"/>
                <w:sz w:val="12"/>
                <w:szCs w:val="22"/>
                <w:lang w:val="en-US" w:eastAsia="zh-CN" w:bidi="ar-SA"/>
              </w:rPr>
            </w:pPr>
            <w:r>
              <w:rPr>
                <w:sz w:val="12"/>
              </w:rPr>
              <w:t>7.00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0B030B15">
            <w:pPr>
              <w:pStyle w:val="30"/>
              <w:rPr>
                <w:rFonts w:ascii="Times New Roman" w:hAnsi="宋体" w:eastAsia="宋体" w:cs="宋体"/>
                <w:kern w:val="2"/>
                <w:sz w:val="12"/>
                <w:szCs w:val="22"/>
                <w:lang w:val="en-US" w:eastAsia="zh-CN" w:bidi="ar-SA"/>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0CDF9DD3">
            <w:pPr>
              <w:pStyle w:val="30"/>
              <w:spacing w:before="36"/>
              <w:ind w:right="4" w:rightChars="0"/>
              <w:jc w:val="right"/>
              <w:rPr>
                <w:rFonts w:ascii="宋体" w:hAnsi="宋体" w:eastAsia="宋体" w:cs="宋体"/>
                <w:kern w:val="2"/>
                <w:sz w:val="12"/>
                <w:szCs w:val="22"/>
                <w:lang w:val="en-US" w:eastAsia="zh-CN" w:bidi="ar-SA"/>
              </w:rPr>
            </w:pPr>
            <w:r>
              <w:rPr>
                <w:sz w:val="12"/>
              </w:rPr>
              <w:t>7.00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3DA66601">
            <w:pPr>
              <w:pStyle w:val="30"/>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299DE32F">
            <w:pPr>
              <w:pStyle w:val="30"/>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580BE4F8">
            <w:pPr>
              <w:pStyle w:val="30"/>
              <w:rPr>
                <w:rFonts w:hint="default" w:ascii="Times New Roman" w:hAnsi="宋体" w:eastAsia="宋体" w:cs="宋体"/>
                <w:kern w:val="2"/>
                <w:sz w:val="12"/>
                <w:szCs w:val="22"/>
                <w:lang w:val="en-US" w:eastAsia="zh-CN" w:bidi="ar-SA"/>
              </w:rPr>
            </w:pPr>
          </w:p>
        </w:tc>
      </w:tr>
      <w:tr w14:paraId="1ECCD806">
        <w:tblPrEx>
          <w:tblCellMar>
            <w:top w:w="15" w:type="dxa"/>
            <w:left w:w="15" w:type="dxa"/>
            <w:bottom w:w="15" w:type="dxa"/>
            <w:right w:w="15" w:type="dxa"/>
          </w:tblCellMar>
        </w:tblPrEx>
        <w:trPr>
          <w:trHeight w:val="0" w:hRule="atLeast"/>
          <w:jc w:val="center"/>
        </w:trPr>
        <w:tc>
          <w:tcPr>
            <w:tcW w:w="35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5A85654">
            <w:pPr>
              <w:pStyle w:val="30"/>
              <w:spacing w:before="36"/>
              <w:ind w:left="24" w:leftChars="0"/>
              <w:rPr>
                <w:rFonts w:hint="default" w:ascii="宋体" w:hAnsi="宋体" w:eastAsia="宋体" w:cs="宋体"/>
                <w:kern w:val="2"/>
                <w:sz w:val="12"/>
                <w:szCs w:val="22"/>
                <w:lang w:val="en-US" w:eastAsia="zh-CN" w:bidi="ar-SA"/>
              </w:rPr>
            </w:pPr>
            <w:r>
              <w:rPr>
                <w:sz w:val="12"/>
              </w:rPr>
              <w:t>2101704</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top"/>
          </w:tcPr>
          <w:p w14:paraId="0F574E70">
            <w:pPr>
              <w:pStyle w:val="30"/>
              <w:spacing w:before="36"/>
              <w:ind w:left="143" w:leftChars="0"/>
              <w:rPr>
                <w:rFonts w:hint="default" w:ascii="宋体" w:hAnsi="宋体" w:eastAsia="宋体" w:cs="宋体"/>
                <w:kern w:val="2"/>
                <w:sz w:val="12"/>
                <w:szCs w:val="22"/>
                <w:lang w:val="en-US" w:eastAsia="zh-CN" w:bidi="ar-SA"/>
              </w:rPr>
            </w:pPr>
            <w:r>
              <w:rPr>
                <w:sz w:val="12"/>
              </w:rPr>
              <w:t>中医（民族医）药专项</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top"/>
          </w:tcPr>
          <w:p w14:paraId="6115F61A">
            <w:pPr>
              <w:pStyle w:val="30"/>
              <w:spacing w:before="36"/>
              <w:ind w:right="3" w:rightChars="0"/>
              <w:jc w:val="right"/>
              <w:rPr>
                <w:rFonts w:ascii="宋体" w:hAnsi="宋体" w:eastAsia="宋体" w:cs="宋体"/>
                <w:kern w:val="2"/>
                <w:sz w:val="12"/>
                <w:szCs w:val="22"/>
                <w:lang w:val="en-US" w:eastAsia="zh-CN" w:bidi="ar-SA"/>
              </w:rPr>
            </w:pPr>
            <w:r>
              <w:rPr>
                <w:sz w:val="12"/>
              </w:rPr>
              <w:t>7.00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59D15E30">
            <w:pPr>
              <w:pStyle w:val="30"/>
              <w:rPr>
                <w:rFonts w:ascii="Times New Roman" w:hAnsi="宋体" w:eastAsia="宋体" w:cs="宋体"/>
                <w:kern w:val="2"/>
                <w:sz w:val="12"/>
                <w:szCs w:val="22"/>
                <w:lang w:val="en-US" w:eastAsia="zh-CN" w:bidi="ar-SA"/>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4F5FC58A">
            <w:pPr>
              <w:pStyle w:val="30"/>
              <w:spacing w:before="36"/>
              <w:ind w:right="4" w:rightChars="0"/>
              <w:jc w:val="right"/>
              <w:rPr>
                <w:rFonts w:ascii="宋体" w:hAnsi="宋体" w:eastAsia="宋体" w:cs="宋体"/>
                <w:kern w:val="2"/>
                <w:sz w:val="12"/>
                <w:szCs w:val="22"/>
                <w:lang w:val="en-US" w:eastAsia="zh-CN" w:bidi="ar-SA"/>
              </w:rPr>
            </w:pPr>
            <w:r>
              <w:rPr>
                <w:sz w:val="12"/>
              </w:rPr>
              <w:t>7.00</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3066F86E">
            <w:pPr>
              <w:pStyle w:val="30"/>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630362BE">
            <w:pPr>
              <w:pStyle w:val="30"/>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3DDD2FDA">
            <w:pPr>
              <w:pStyle w:val="30"/>
              <w:rPr>
                <w:rFonts w:hint="default" w:ascii="Times New Roman" w:hAnsi="宋体" w:eastAsia="宋体" w:cs="宋体"/>
                <w:kern w:val="2"/>
                <w:sz w:val="12"/>
                <w:szCs w:val="22"/>
                <w:lang w:val="en-US" w:eastAsia="zh-CN" w:bidi="ar-SA"/>
              </w:rPr>
            </w:pPr>
          </w:p>
        </w:tc>
      </w:tr>
      <w:tr w14:paraId="20A88733">
        <w:tblPrEx>
          <w:tblCellMar>
            <w:top w:w="15" w:type="dxa"/>
            <w:left w:w="15" w:type="dxa"/>
            <w:bottom w:w="15" w:type="dxa"/>
            <w:right w:w="15" w:type="dxa"/>
          </w:tblCellMar>
        </w:tblPrEx>
        <w:trPr>
          <w:trHeight w:val="0" w:hRule="atLeast"/>
          <w:jc w:val="center"/>
        </w:trPr>
        <w:tc>
          <w:tcPr>
            <w:tcW w:w="35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89064D">
            <w:pPr>
              <w:pStyle w:val="30"/>
              <w:spacing w:before="36"/>
              <w:ind w:left="24" w:leftChars="0"/>
              <w:rPr>
                <w:rFonts w:hint="default" w:ascii="宋体" w:hAnsi="宋体" w:eastAsia="宋体" w:cs="宋体"/>
                <w:kern w:val="2"/>
                <w:sz w:val="12"/>
                <w:szCs w:val="22"/>
                <w:lang w:val="en-US" w:eastAsia="zh-CN" w:bidi="ar-SA"/>
              </w:rPr>
            </w:pPr>
            <w:r>
              <w:rPr>
                <w:sz w:val="12"/>
              </w:rPr>
              <w:t>221</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top"/>
          </w:tcPr>
          <w:p w14:paraId="56C36075">
            <w:pPr>
              <w:pStyle w:val="30"/>
              <w:spacing w:before="36"/>
              <w:ind w:left="23" w:leftChars="0"/>
              <w:rPr>
                <w:rFonts w:hint="default" w:ascii="宋体" w:hAnsi="宋体" w:eastAsia="宋体" w:cs="宋体"/>
                <w:kern w:val="2"/>
                <w:sz w:val="12"/>
                <w:szCs w:val="22"/>
                <w:lang w:val="en-US" w:eastAsia="zh-CN" w:bidi="ar-SA"/>
              </w:rPr>
            </w:pPr>
            <w:r>
              <w:rPr>
                <w:sz w:val="12"/>
              </w:rPr>
              <w:t>住房保障支出</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top"/>
          </w:tcPr>
          <w:p w14:paraId="4B8F9582">
            <w:pPr>
              <w:pStyle w:val="30"/>
              <w:spacing w:before="36"/>
              <w:ind w:right="3" w:rightChars="0"/>
              <w:jc w:val="right"/>
              <w:rPr>
                <w:rFonts w:ascii="宋体" w:hAnsi="宋体" w:eastAsia="宋体" w:cs="宋体"/>
                <w:kern w:val="2"/>
                <w:sz w:val="12"/>
                <w:szCs w:val="22"/>
                <w:lang w:val="en-US" w:eastAsia="zh-CN" w:bidi="ar-SA"/>
              </w:rPr>
            </w:pPr>
            <w:r>
              <w:rPr>
                <w:sz w:val="12"/>
              </w:rPr>
              <w:t>2,862.50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63E819DC">
            <w:pPr>
              <w:pStyle w:val="30"/>
              <w:spacing w:before="36"/>
              <w:ind w:right="3" w:rightChars="0"/>
              <w:jc w:val="right"/>
              <w:rPr>
                <w:rFonts w:ascii="宋体" w:hAnsi="宋体" w:eastAsia="宋体" w:cs="宋体"/>
                <w:kern w:val="2"/>
                <w:sz w:val="12"/>
                <w:szCs w:val="22"/>
                <w:lang w:val="en-US" w:eastAsia="zh-CN" w:bidi="ar-SA"/>
              </w:rPr>
            </w:pPr>
            <w:r>
              <w:rPr>
                <w:sz w:val="12"/>
              </w:rPr>
              <w:t>1,807.21</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1EC649B7">
            <w:pPr>
              <w:pStyle w:val="30"/>
              <w:spacing w:before="36"/>
              <w:ind w:right="4" w:rightChars="0"/>
              <w:jc w:val="right"/>
              <w:rPr>
                <w:rFonts w:ascii="宋体" w:hAnsi="宋体" w:eastAsia="宋体" w:cs="宋体"/>
                <w:kern w:val="2"/>
                <w:sz w:val="12"/>
                <w:szCs w:val="22"/>
                <w:lang w:val="en-US" w:eastAsia="zh-CN" w:bidi="ar-SA"/>
              </w:rPr>
            </w:pPr>
            <w:r>
              <w:rPr>
                <w:sz w:val="12"/>
              </w:rPr>
              <w:t>1,055.29</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4FAB89C5">
            <w:pPr>
              <w:pStyle w:val="30"/>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128391B3">
            <w:pPr>
              <w:pStyle w:val="30"/>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7C44EA47">
            <w:pPr>
              <w:pStyle w:val="30"/>
              <w:rPr>
                <w:rFonts w:hint="default" w:ascii="Times New Roman" w:hAnsi="宋体" w:eastAsia="宋体" w:cs="宋体"/>
                <w:kern w:val="2"/>
                <w:sz w:val="12"/>
                <w:szCs w:val="22"/>
                <w:lang w:val="en-US" w:eastAsia="zh-CN" w:bidi="ar-SA"/>
              </w:rPr>
            </w:pPr>
          </w:p>
        </w:tc>
      </w:tr>
      <w:tr w14:paraId="445023DD">
        <w:tblPrEx>
          <w:tblCellMar>
            <w:top w:w="15" w:type="dxa"/>
            <w:left w:w="15" w:type="dxa"/>
            <w:bottom w:w="15" w:type="dxa"/>
            <w:right w:w="15" w:type="dxa"/>
          </w:tblCellMar>
        </w:tblPrEx>
        <w:trPr>
          <w:trHeight w:val="0" w:hRule="atLeast"/>
          <w:jc w:val="center"/>
        </w:trPr>
        <w:tc>
          <w:tcPr>
            <w:tcW w:w="35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F459E57">
            <w:pPr>
              <w:pStyle w:val="30"/>
              <w:spacing w:before="36"/>
              <w:ind w:left="24" w:leftChars="0"/>
              <w:rPr>
                <w:rFonts w:hint="default" w:ascii="宋体" w:hAnsi="宋体" w:eastAsia="宋体" w:cs="宋体"/>
                <w:kern w:val="2"/>
                <w:sz w:val="12"/>
                <w:szCs w:val="22"/>
                <w:lang w:val="en-US" w:eastAsia="zh-CN" w:bidi="ar-SA"/>
              </w:rPr>
            </w:pPr>
            <w:r>
              <w:rPr>
                <w:sz w:val="12"/>
              </w:rPr>
              <w:t>22102</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top"/>
          </w:tcPr>
          <w:p w14:paraId="2532C9CE">
            <w:pPr>
              <w:pStyle w:val="30"/>
              <w:spacing w:before="36"/>
              <w:ind w:left="23" w:leftChars="0"/>
              <w:rPr>
                <w:rFonts w:hint="default" w:ascii="宋体" w:hAnsi="宋体" w:eastAsia="宋体" w:cs="宋体"/>
                <w:kern w:val="2"/>
                <w:sz w:val="12"/>
                <w:szCs w:val="22"/>
                <w:lang w:val="en-US" w:eastAsia="zh-CN" w:bidi="ar-SA"/>
              </w:rPr>
            </w:pPr>
            <w:r>
              <w:rPr>
                <w:sz w:val="12"/>
              </w:rPr>
              <w:t>住房改革支出</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top"/>
          </w:tcPr>
          <w:p w14:paraId="397C6E6B">
            <w:pPr>
              <w:pStyle w:val="30"/>
              <w:spacing w:before="36"/>
              <w:ind w:right="3" w:rightChars="0"/>
              <w:jc w:val="right"/>
              <w:rPr>
                <w:rFonts w:ascii="宋体" w:hAnsi="宋体" w:eastAsia="宋体" w:cs="宋体"/>
                <w:kern w:val="2"/>
                <w:sz w:val="12"/>
                <w:szCs w:val="22"/>
                <w:lang w:val="en-US" w:eastAsia="zh-CN" w:bidi="ar-SA"/>
              </w:rPr>
            </w:pPr>
            <w:r>
              <w:rPr>
                <w:sz w:val="12"/>
              </w:rPr>
              <w:t>2,862.50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29B39231">
            <w:pPr>
              <w:pStyle w:val="30"/>
              <w:spacing w:before="36"/>
              <w:ind w:right="3" w:rightChars="0"/>
              <w:jc w:val="right"/>
              <w:rPr>
                <w:rFonts w:ascii="宋体" w:hAnsi="宋体" w:eastAsia="宋体" w:cs="宋体"/>
                <w:kern w:val="2"/>
                <w:sz w:val="12"/>
                <w:szCs w:val="22"/>
                <w:lang w:val="en-US" w:eastAsia="zh-CN" w:bidi="ar-SA"/>
              </w:rPr>
            </w:pPr>
            <w:r>
              <w:rPr>
                <w:sz w:val="12"/>
              </w:rPr>
              <w:t>1,807.21</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28016FBB">
            <w:pPr>
              <w:pStyle w:val="30"/>
              <w:spacing w:before="36"/>
              <w:ind w:right="4" w:rightChars="0"/>
              <w:jc w:val="right"/>
              <w:rPr>
                <w:rFonts w:ascii="宋体" w:hAnsi="宋体" w:eastAsia="宋体" w:cs="宋体"/>
                <w:kern w:val="2"/>
                <w:sz w:val="12"/>
                <w:szCs w:val="22"/>
                <w:lang w:val="en-US" w:eastAsia="zh-CN" w:bidi="ar-SA"/>
              </w:rPr>
            </w:pPr>
            <w:r>
              <w:rPr>
                <w:sz w:val="12"/>
              </w:rPr>
              <w:t>1,055.29</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019A328B">
            <w:pPr>
              <w:pStyle w:val="30"/>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06296709">
            <w:pPr>
              <w:pStyle w:val="30"/>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78EA13E7">
            <w:pPr>
              <w:pStyle w:val="30"/>
              <w:rPr>
                <w:rFonts w:hint="default" w:ascii="Times New Roman" w:hAnsi="宋体" w:eastAsia="宋体" w:cs="宋体"/>
                <w:kern w:val="2"/>
                <w:sz w:val="12"/>
                <w:szCs w:val="22"/>
                <w:lang w:val="en-US" w:eastAsia="zh-CN" w:bidi="ar-SA"/>
              </w:rPr>
            </w:pPr>
          </w:p>
        </w:tc>
      </w:tr>
      <w:tr w14:paraId="127985E2">
        <w:tblPrEx>
          <w:tblCellMar>
            <w:top w:w="15" w:type="dxa"/>
            <w:left w:w="15" w:type="dxa"/>
            <w:bottom w:w="15" w:type="dxa"/>
            <w:right w:w="15" w:type="dxa"/>
          </w:tblCellMar>
        </w:tblPrEx>
        <w:trPr>
          <w:trHeight w:val="0" w:hRule="atLeast"/>
          <w:jc w:val="center"/>
        </w:trPr>
        <w:tc>
          <w:tcPr>
            <w:tcW w:w="35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42DF01">
            <w:pPr>
              <w:pStyle w:val="30"/>
              <w:spacing w:before="36"/>
              <w:ind w:left="24" w:leftChars="0"/>
              <w:rPr>
                <w:rFonts w:hint="default" w:ascii="宋体" w:hAnsi="宋体" w:eastAsia="宋体" w:cs="宋体"/>
                <w:kern w:val="2"/>
                <w:sz w:val="12"/>
                <w:szCs w:val="22"/>
                <w:lang w:val="en-US" w:eastAsia="zh-CN" w:bidi="ar-SA"/>
              </w:rPr>
            </w:pPr>
            <w:r>
              <w:rPr>
                <w:sz w:val="12"/>
              </w:rPr>
              <w:t>2210201</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top"/>
          </w:tcPr>
          <w:p w14:paraId="5EA37E92">
            <w:pPr>
              <w:pStyle w:val="30"/>
              <w:spacing w:before="36"/>
              <w:ind w:left="143" w:leftChars="0"/>
              <w:rPr>
                <w:rFonts w:hint="default" w:ascii="宋体" w:hAnsi="宋体" w:eastAsia="宋体" w:cs="宋体"/>
                <w:kern w:val="2"/>
                <w:sz w:val="12"/>
                <w:szCs w:val="22"/>
                <w:lang w:val="en-US" w:eastAsia="zh-CN" w:bidi="ar-SA"/>
              </w:rPr>
            </w:pPr>
            <w:r>
              <w:rPr>
                <w:sz w:val="12"/>
              </w:rPr>
              <w:t>住房公积金</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top"/>
          </w:tcPr>
          <w:p w14:paraId="0D168EC4">
            <w:pPr>
              <w:pStyle w:val="30"/>
              <w:spacing w:before="36"/>
              <w:ind w:right="3" w:rightChars="0"/>
              <w:jc w:val="right"/>
              <w:rPr>
                <w:rFonts w:ascii="宋体" w:hAnsi="宋体" w:eastAsia="宋体" w:cs="宋体"/>
                <w:kern w:val="2"/>
                <w:sz w:val="12"/>
                <w:szCs w:val="22"/>
                <w:lang w:val="en-US" w:eastAsia="zh-CN" w:bidi="ar-SA"/>
              </w:rPr>
            </w:pPr>
            <w:r>
              <w:rPr>
                <w:sz w:val="12"/>
              </w:rPr>
              <w:t>2,862.50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top"/>
          </w:tcPr>
          <w:p w14:paraId="7BB36F62">
            <w:pPr>
              <w:pStyle w:val="30"/>
              <w:spacing w:before="36"/>
              <w:ind w:right="3" w:rightChars="0"/>
              <w:jc w:val="right"/>
              <w:rPr>
                <w:rFonts w:ascii="宋体" w:hAnsi="宋体" w:eastAsia="宋体" w:cs="宋体"/>
                <w:kern w:val="2"/>
                <w:sz w:val="12"/>
                <w:szCs w:val="22"/>
                <w:lang w:val="en-US" w:eastAsia="zh-CN" w:bidi="ar-SA"/>
              </w:rPr>
            </w:pPr>
            <w:r>
              <w:rPr>
                <w:sz w:val="12"/>
              </w:rPr>
              <w:t>1,807.21</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top"/>
          </w:tcPr>
          <w:p w14:paraId="100238E6">
            <w:pPr>
              <w:pStyle w:val="30"/>
              <w:spacing w:before="36"/>
              <w:ind w:right="4" w:rightChars="0"/>
              <w:jc w:val="right"/>
              <w:rPr>
                <w:rFonts w:ascii="宋体" w:hAnsi="宋体" w:eastAsia="宋体" w:cs="宋体"/>
                <w:kern w:val="2"/>
                <w:sz w:val="12"/>
                <w:szCs w:val="22"/>
                <w:lang w:val="en-US" w:eastAsia="zh-CN" w:bidi="ar-SA"/>
              </w:rPr>
            </w:pPr>
            <w:r>
              <w:rPr>
                <w:sz w:val="12"/>
              </w:rPr>
              <w:t>1,055.29</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69FC423C">
            <w:pPr>
              <w:pStyle w:val="30"/>
              <w:rPr>
                <w:rFonts w:hint="default" w:ascii="Times New Roman" w:hAnsi="宋体" w:eastAsia="宋体" w:cs="宋体"/>
                <w:kern w:val="2"/>
                <w:sz w:val="12"/>
                <w:szCs w:val="22"/>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top"/>
          </w:tcPr>
          <w:p w14:paraId="79FD2C87">
            <w:pPr>
              <w:pStyle w:val="30"/>
              <w:rPr>
                <w:rFonts w:hint="default" w:ascii="Times New Roman" w:hAnsi="宋体" w:eastAsia="宋体" w:cs="宋体"/>
                <w:kern w:val="2"/>
                <w:sz w:val="12"/>
                <w:szCs w:val="22"/>
                <w:lang w:val="en-US" w:eastAsia="zh-CN" w:bidi="ar-SA"/>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357452B2">
            <w:pPr>
              <w:pStyle w:val="30"/>
              <w:rPr>
                <w:rFonts w:hint="default" w:ascii="Times New Roman" w:hAnsi="宋体" w:eastAsia="宋体" w:cs="宋体"/>
                <w:kern w:val="2"/>
                <w:sz w:val="12"/>
                <w:szCs w:val="22"/>
                <w:lang w:val="en-US" w:eastAsia="zh-CN" w:bidi="ar-SA"/>
              </w:rPr>
            </w:pPr>
          </w:p>
        </w:tc>
      </w:tr>
    </w:tbl>
    <w:p w14:paraId="5A57965D">
      <w:pPr>
        <w:rPr>
          <w:rFonts w:hint="eastAsia" w:ascii="华文楷体" w:hAnsi="华文楷体" w:eastAsia="华文楷体" w:cs="华文楷体"/>
        </w:rPr>
      </w:pPr>
      <w:r>
        <w:rPr>
          <w:rFonts w:hint="eastAsia" w:ascii="华文楷体" w:hAnsi="华文楷体" w:eastAsia="华文楷体" w:cs="华文楷体"/>
          <w:i w:val="0"/>
          <w:iCs w:val="0"/>
          <w:color w:val="000000"/>
          <w:kern w:val="0"/>
          <w:sz w:val="20"/>
          <w:szCs w:val="20"/>
          <w:highlight w:val="none"/>
          <w:u w:val="none"/>
          <w:lang w:val="en-US" w:eastAsia="zh-CN" w:bidi="ar"/>
        </w:rPr>
        <w:t>注：本表反映部门本年度各项支出情况。</w:t>
      </w:r>
    </w:p>
    <w:p w14:paraId="0B1EEFC2">
      <w:pPr>
        <w:rPr>
          <w:rFonts w:ascii="Times New Roman" w:hAnsi="Times New Roman" w:eastAsia="仿宋_GB2312" w:cs="Times New Roman"/>
        </w:rPr>
      </w:pPr>
    </w:p>
    <w:p w14:paraId="2C017E96">
      <w:pPr>
        <w:rPr>
          <w:rFonts w:ascii="Times New Roman" w:hAnsi="Times New Roman" w:eastAsia="仿宋_GB2312" w:cs="Times New Roman"/>
        </w:rPr>
        <w:sectPr>
          <w:headerReference r:id="rId9" w:type="default"/>
          <w:pgSz w:w="16838" w:h="11906" w:orient="landscape"/>
          <w:pgMar w:top="0" w:right="283" w:bottom="0" w:left="283" w:header="0" w:footer="0" w:gutter="0"/>
          <w:pgBorders>
            <w:top w:val="none" w:sz="0" w:space="0"/>
            <w:left w:val="none" w:sz="0" w:space="0"/>
            <w:bottom w:val="none" w:sz="0" w:space="0"/>
            <w:right w:val="none" w:sz="0" w:space="0"/>
          </w:pgBorders>
          <w:cols w:space="425" w:num="1"/>
          <w:rtlGutter w:val="0"/>
          <w:docGrid w:type="lines" w:linePitch="313" w:charSpace="0"/>
        </w:sectPr>
      </w:pPr>
    </w:p>
    <w:tbl>
      <w:tblPr>
        <w:tblStyle w:val="12"/>
        <w:tblW w:w="5000" w:type="pct"/>
        <w:jc w:val="center"/>
        <w:tblLayout w:type="autofit"/>
        <w:tblCellMar>
          <w:top w:w="15" w:type="dxa"/>
          <w:left w:w="15" w:type="dxa"/>
          <w:bottom w:w="15" w:type="dxa"/>
          <w:right w:w="15" w:type="dxa"/>
        </w:tblCellMar>
      </w:tblPr>
      <w:tblGrid>
        <w:gridCol w:w="3162"/>
        <w:gridCol w:w="913"/>
        <w:gridCol w:w="2145"/>
        <w:gridCol w:w="3590"/>
        <w:gridCol w:w="763"/>
        <w:gridCol w:w="1053"/>
        <w:gridCol w:w="134"/>
        <w:gridCol w:w="1500"/>
        <w:gridCol w:w="1500"/>
        <w:gridCol w:w="1542"/>
      </w:tblGrid>
      <w:tr w14:paraId="447FA3AA">
        <w:tblPrEx>
          <w:tblCellMar>
            <w:top w:w="15" w:type="dxa"/>
            <w:left w:w="15" w:type="dxa"/>
            <w:bottom w:w="15" w:type="dxa"/>
            <w:right w:w="15" w:type="dxa"/>
          </w:tblCellMar>
        </w:tblPrEx>
        <w:trPr>
          <w:trHeight w:val="655" w:hRule="atLeast"/>
          <w:tblHeader/>
          <w:jc w:val="center"/>
        </w:trPr>
        <w:tc>
          <w:tcPr>
            <w:tcW w:w="5000" w:type="pct"/>
            <w:gridSpan w:val="10"/>
            <w:tcBorders>
              <w:top w:val="nil"/>
              <w:left w:val="nil"/>
              <w:bottom w:val="nil"/>
              <w:right w:val="nil"/>
            </w:tcBorders>
            <w:shd w:val="clear" w:color="auto" w:fill="FFFFFF"/>
            <w:vAlign w:val="bottom"/>
          </w:tcPr>
          <w:p w14:paraId="10DDFC32">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37C41D94">
        <w:tblPrEx>
          <w:tblCellMar>
            <w:top w:w="15" w:type="dxa"/>
            <w:left w:w="15" w:type="dxa"/>
            <w:bottom w:w="15" w:type="dxa"/>
            <w:right w:w="15" w:type="dxa"/>
          </w:tblCellMar>
        </w:tblPrEx>
        <w:trPr>
          <w:trHeight w:val="23" w:hRule="atLeast"/>
          <w:tblHeader/>
          <w:jc w:val="center"/>
        </w:trPr>
        <w:tc>
          <w:tcPr>
            <w:tcW w:w="1908" w:type="pct"/>
            <w:gridSpan w:val="3"/>
            <w:tcBorders>
              <w:top w:val="nil"/>
              <w:left w:val="nil"/>
              <w:bottom w:val="nil"/>
              <w:right w:val="nil"/>
            </w:tcBorders>
            <w:shd w:val="clear" w:color="auto" w:fill="FFFFFF"/>
            <w:vAlign w:val="center"/>
          </w:tcPr>
          <w:p w14:paraId="24F68066">
            <w:pPr>
              <w:keepNext w:val="0"/>
              <w:keepLines w:val="0"/>
              <w:pageBreakBefore w:val="0"/>
              <w:widowControl/>
              <w:kinsoku/>
              <w:wordWrap/>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kern w:val="0"/>
                <w:sz w:val="20"/>
                <w:szCs w:val="20"/>
                <w:lang w:bidi="ar"/>
              </w:rPr>
            </w:pPr>
          </w:p>
        </w:tc>
        <w:tc>
          <w:tcPr>
            <w:tcW w:w="3091" w:type="pct"/>
            <w:gridSpan w:val="7"/>
            <w:tcBorders>
              <w:top w:val="nil"/>
              <w:left w:val="nil"/>
              <w:bottom w:val="nil"/>
              <w:right w:val="nil"/>
            </w:tcBorders>
            <w:shd w:val="clear" w:color="auto" w:fill="FFFFFF"/>
            <w:vAlign w:val="center"/>
          </w:tcPr>
          <w:p w14:paraId="1976F84D">
            <w:pPr>
              <w:keepNext w:val="0"/>
              <w:keepLines w:val="0"/>
              <w:pageBreakBefore w:val="0"/>
              <w:widowControl/>
              <w:kinsoku/>
              <w:wordWrap/>
              <w:overflowPunct/>
              <w:topLinePunct w:val="0"/>
              <w:autoSpaceDE/>
              <w:autoSpaceDN/>
              <w:bidi w:val="0"/>
              <w:adjustRightInd/>
              <w:snapToGrid/>
              <w:spacing w:line="0" w:lineRule="atLeast"/>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公开04表</w:t>
            </w:r>
          </w:p>
        </w:tc>
      </w:tr>
      <w:tr w14:paraId="39E4A590">
        <w:tblPrEx>
          <w:tblCellMar>
            <w:top w:w="15" w:type="dxa"/>
            <w:left w:w="15" w:type="dxa"/>
            <w:bottom w:w="15" w:type="dxa"/>
            <w:right w:w="15" w:type="dxa"/>
          </w:tblCellMar>
        </w:tblPrEx>
        <w:trPr>
          <w:trHeight w:val="23" w:hRule="atLeast"/>
          <w:tblHeader/>
          <w:jc w:val="center"/>
        </w:trPr>
        <w:tc>
          <w:tcPr>
            <w:tcW w:w="1908" w:type="pct"/>
            <w:gridSpan w:val="3"/>
            <w:tcBorders>
              <w:top w:val="nil"/>
              <w:left w:val="nil"/>
              <w:bottom w:val="nil"/>
              <w:right w:val="nil"/>
            </w:tcBorders>
            <w:shd w:val="clear" w:color="auto" w:fill="FFFFFF"/>
            <w:vAlign w:val="center"/>
          </w:tcPr>
          <w:p w14:paraId="2236B2A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ascii="Times New Roman" w:hAnsi="Times New Roman" w:eastAsia="仿宋_GB2312" w:cs="Times New Roman"/>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1658" w:type="pct"/>
            <w:gridSpan w:val="3"/>
            <w:tcBorders>
              <w:top w:val="nil"/>
              <w:left w:val="nil"/>
              <w:bottom w:val="nil"/>
              <w:right w:val="nil"/>
            </w:tcBorders>
            <w:shd w:val="clear" w:color="auto" w:fill="FFFFFF"/>
            <w:vAlign w:val="center"/>
          </w:tcPr>
          <w:p w14:paraId="5475A70B">
            <w:pPr>
              <w:keepNext w:val="0"/>
              <w:keepLines w:val="0"/>
              <w:pageBreakBefore w:val="0"/>
              <w:widowControl/>
              <w:kinsoku/>
              <w:wordWrap/>
              <w:overflowPunct/>
              <w:topLinePunct w:val="0"/>
              <w:autoSpaceDE/>
              <w:autoSpaceDN/>
              <w:bidi w:val="0"/>
              <w:adjustRightInd/>
              <w:snapToGrid/>
              <w:spacing w:line="0" w:lineRule="atLeast"/>
              <w:ind w:firstLine="1600" w:firstLineChars="800"/>
              <w:jc w:val="left"/>
              <w:textAlignment w:val="center"/>
              <w:rPr>
                <w:rFonts w:ascii="Times New Roman" w:hAnsi="Times New Roman" w:eastAsia="仿宋_GB2312" w:cs="Times New Roman"/>
                <w:sz w:val="20"/>
                <w:szCs w:val="20"/>
              </w:rPr>
            </w:pPr>
            <w:r>
              <w:rPr>
                <w:rFonts w:ascii="Times New Roman" w:hAnsi="Times New Roman" w:eastAsia="仿宋_GB2312" w:cs="Times New Roman"/>
                <w:color w:val="000000"/>
                <w:kern w:val="0"/>
                <w:sz w:val="20"/>
                <w:szCs w:val="20"/>
                <w:lang w:bidi="ar"/>
              </w:rPr>
              <w:t>2024年度</w:t>
            </w:r>
          </w:p>
        </w:tc>
        <w:tc>
          <w:tcPr>
            <w:tcW w:w="1433" w:type="pct"/>
            <w:gridSpan w:val="4"/>
            <w:tcBorders>
              <w:top w:val="nil"/>
              <w:left w:val="nil"/>
              <w:bottom w:val="nil"/>
              <w:right w:val="nil"/>
            </w:tcBorders>
            <w:shd w:val="clear" w:color="auto" w:fill="FFFFFF"/>
            <w:vAlign w:val="center"/>
          </w:tcPr>
          <w:p w14:paraId="660F13A9">
            <w:pPr>
              <w:keepNext w:val="0"/>
              <w:keepLines w:val="0"/>
              <w:pageBreakBefore w:val="0"/>
              <w:widowControl/>
              <w:kinsoku/>
              <w:wordWrap/>
              <w:overflowPunct/>
              <w:topLinePunct w:val="0"/>
              <w:autoSpaceDE/>
              <w:autoSpaceDN/>
              <w:bidi w:val="0"/>
              <w:adjustRightInd/>
              <w:snapToGrid/>
              <w:spacing w:line="0" w:lineRule="atLeast"/>
              <w:jc w:val="right"/>
              <w:textAlignment w:val="center"/>
              <w:rPr>
                <w:rFonts w:ascii="Times New Roman" w:hAnsi="Times New Roman" w:eastAsia="仿宋_GB2312" w:cs="Times New Roman"/>
                <w:sz w:val="20"/>
                <w:szCs w:val="20"/>
              </w:rPr>
            </w:pPr>
            <w:r>
              <w:rPr>
                <w:rFonts w:ascii="Times New Roman" w:hAnsi="Times New Roman" w:eastAsia="仿宋_GB2312" w:cs="Times New Roman"/>
                <w:color w:val="000000"/>
                <w:kern w:val="0"/>
                <w:sz w:val="20"/>
                <w:szCs w:val="20"/>
                <w:lang w:bidi="ar"/>
              </w:rPr>
              <w:t>单位：万元</w:t>
            </w:r>
          </w:p>
        </w:tc>
      </w:tr>
      <w:tr w14:paraId="737960FA">
        <w:tblPrEx>
          <w:tblCellMar>
            <w:top w:w="15" w:type="dxa"/>
            <w:left w:w="15" w:type="dxa"/>
            <w:bottom w:w="15" w:type="dxa"/>
            <w:right w:w="15" w:type="dxa"/>
          </w:tblCellMar>
        </w:tblPrEx>
        <w:trPr>
          <w:trHeight w:val="23" w:hRule="atLeast"/>
          <w:tblHeader/>
          <w:jc w:val="center"/>
        </w:trPr>
        <w:tc>
          <w:tcPr>
            <w:tcW w:w="190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971E6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收入</w:t>
            </w:r>
          </w:p>
        </w:tc>
        <w:tc>
          <w:tcPr>
            <w:tcW w:w="3091"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27CD7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支出</w:t>
            </w:r>
          </w:p>
        </w:tc>
      </w:tr>
      <w:tr w14:paraId="648AC66F">
        <w:tblPrEx>
          <w:tblCellMar>
            <w:top w:w="15" w:type="dxa"/>
            <w:left w:w="15" w:type="dxa"/>
            <w:bottom w:w="15" w:type="dxa"/>
            <w:right w:w="15" w:type="dxa"/>
          </w:tblCellMar>
        </w:tblPrEx>
        <w:trPr>
          <w:trHeight w:val="23" w:hRule="atLeast"/>
          <w:tblHeader/>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5B2B">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项    目</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509D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行次</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F7F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金额</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94BA">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项    目</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A66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行次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84AFA">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合计</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E068">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一般公共预算财政拨款</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778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政府性基金预算财政拨款</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BC7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lang w:bidi="ar"/>
              </w:rPr>
              <w:t>国有资本经营预算财政拨款</w:t>
            </w:r>
          </w:p>
        </w:tc>
      </w:tr>
      <w:tr w14:paraId="19870352">
        <w:tblPrEx>
          <w:tblCellMar>
            <w:top w:w="15" w:type="dxa"/>
            <w:left w:w="15" w:type="dxa"/>
            <w:bottom w:w="15" w:type="dxa"/>
            <w:right w:w="15" w:type="dxa"/>
          </w:tblCellMar>
        </w:tblPrEx>
        <w:trPr>
          <w:trHeight w:val="23" w:hRule="atLeast"/>
          <w:tblHeader/>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42C36">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栏    次</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0945">
            <w:pPr>
              <w:keepNext w:val="0"/>
              <w:keepLines w:val="0"/>
              <w:pageBreakBefore w:val="0"/>
              <w:kinsoku/>
              <w:wordWrap/>
              <w:overflowPunct/>
              <w:topLinePunct w:val="0"/>
              <w:autoSpaceDE/>
              <w:autoSpaceDN/>
              <w:bidi w:val="0"/>
              <w:adjustRightInd/>
              <w:snapToGrid/>
              <w:spacing w:line="0" w:lineRule="atLeast"/>
              <w:jc w:val="center"/>
              <w:rPr>
                <w:rFonts w:ascii="Times New Roman" w:hAnsi="Times New Roman" w:eastAsia="仿宋_GB2312" w:cs="Times New Roman"/>
                <w:color w:val="000000"/>
                <w:sz w:val="21"/>
                <w:szCs w:val="21"/>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0F73C">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3AFE">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栏    次</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45B95">
            <w:pPr>
              <w:keepNext w:val="0"/>
              <w:keepLines w:val="0"/>
              <w:pageBreakBefore w:val="0"/>
              <w:kinsoku/>
              <w:wordWrap/>
              <w:overflowPunct/>
              <w:topLinePunct w:val="0"/>
              <w:autoSpaceDE/>
              <w:autoSpaceDN/>
              <w:bidi w:val="0"/>
              <w:adjustRightInd/>
              <w:snapToGrid/>
              <w:spacing w:line="0" w:lineRule="atLeast"/>
              <w:jc w:val="center"/>
              <w:rPr>
                <w:rFonts w:ascii="Times New Roman" w:hAnsi="Times New Roman" w:eastAsia="仿宋_GB2312" w:cs="Times New Roman"/>
                <w:color w:val="000000"/>
                <w:sz w:val="21"/>
                <w:szCs w:val="21"/>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F8B0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166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3</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E9B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4</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E0A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5</w:t>
            </w:r>
          </w:p>
        </w:tc>
      </w:tr>
      <w:tr w14:paraId="1854BD61">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B7A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一、一般公共预算财政拨款</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D7C4">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1</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385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r>
              <w:rPr>
                <w:sz w:val="12"/>
              </w:rPr>
              <w:t>17,062.89</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02A4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一、一般公共服务支出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332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33</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4269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FC9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09F18">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C9080">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7EA4B924">
        <w:tblPrEx>
          <w:tblCellMar>
            <w:top w:w="15" w:type="dxa"/>
            <w:left w:w="15" w:type="dxa"/>
            <w:bottom w:w="15" w:type="dxa"/>
            <w:right w:w="15" w:type="dxa"/>
          </w:tblCellMar>
        </w:tblPrEx>
        <w:trPr>
          <w:trHeight w:val="90"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0DDE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二、政府性基金预算财政拨款</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0CBA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2</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6DE7">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E724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二、外交支出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2800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26BAF">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1AF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93A02">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A03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0F7FF60E">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748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三、国有资本经营预算财政拨款</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B98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3</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9D97">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D2E8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三、国防支出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CAB8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833F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D998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BCB8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3F91E">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45A17B6D">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FB38E">
            <w:pPr>
              <w:keepNext w:val="0"/>
              <w:keepLines w:val="0"/>
              <w:pageBreakBefore w:val="0"/>
              <w:kinsoku/>
              <w:wordWrap/>
              <w:overflowPunct/>
              <w:topLinePunct w:val="0"/>
              <w:autoSpaceDE/>
              <w:autoSpaceDN/>
              <w:bidi w:val="0"/>
              <w:adjustRightInd/>
              <w:snapToGrid/>
              <w:spacing w:line="0" w:lineRule="atLeast"/>
              <w:jc w:val="left"/>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69A2">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4</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5D7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C3B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四、公共安全支出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89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FB93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BA035">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27F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E325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12C6E3F7">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B1412">
            <w:pPr>
              <w:keepNext w:val="0"/>
              <w:keepLines w:val="0"/>
              <w:pageBreakBefore w:val="0"/>
              <w:kinsoku/>
              <w:wordWrap/>
              <w:overflowPunct/>
              <w:topLinePunct w:val="0"/>
              <w:autoSpaceDE/>
              <w:autoSpaceDN/>
              <w:bidi w:val="0"/>
              <w:adjustRightInd/>
              <w:snapToGrid/>
              <w:spacing w:line="0" w:lineRule="atLeast"/>
              <w:jc w:val="left"/>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937E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9D6D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BC2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五、教育支出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2C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37</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1ADFF">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6BAC0">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680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B4B1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7EAA4CEE">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C05D3">
            <w:pPr>
              <w:keepNext w:val="0"/>
              <w:keepLines w:val="0"/>
              <w:pageBreakBefore w:val="0"/>
              <w:kinsoku/>
              <w:wordWrap/>
              <w:overflowPunct/>
              <w:topLinePunct w:val="0"/>
              <w:autoSpaceDE/>
              <w:autoSpaceDN/>
              <w:bidi w:val="0"/>
              <w:adjustRightInd/>
              <w:snapToGrid/>
              <w:spacing w:line="0" w:lineRule="atLeast"/>
              <w:jc w:val="left"/>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9AE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6</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4B68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E45C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六、科学技术支出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1D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9A2717">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20.00</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6D43A38F">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20.00</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1569053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6F6F103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4644206F">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DEE9A">
            <w:pPr>
              <w:keepNext w:val="0"/>
              <w:keepLines w:val="0"/>
              <w:pageBreakBefore w:val="0"/>
              <w:kinsoku/>
              <w:wordWrap/>
              <w:overflowPunct/>
              <w:topLinePunct w:val="0"/>
              <w:autoSpaceDE/>
              <w:autoSpaceDN/>
              <w:bidi w:val="0"/>
              <w:adjustRightInd/>
              <w:snapToGrid/>
              <w:spacing w:line="0" w:lineRule="atLeast"/>
              <w:jc w:val="left"/>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0B5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96E25">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2DD8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七、文化旅游体育与传媒支出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0488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39</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F8517">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3B8A">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607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89D1C">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0DA620FC">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CE59E">
            <w:pPr>
              <w:keepNext w:val="0"/>
              <w:keepLines w:val="0"/>
              <w:pageBreakBefore w:val="0"/>
              <w:kinsoku/>
              <w:wordWrap/>
              <w:overflowPunct/>
              <w:topLinePunct w:val="0"/>
              <w:autoSpaceDE/>
              <w:autoSpaceDN/>
              <w:bidi w:val="0"/>
              <w:adjustRightInd/>
              <w:snapToGrid/>
              <w:spacing w:line="0" w:lineRule="atLeast"/>
              <w:jc w:val="left"/>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1FE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A1D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D75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八、社会保障和就业支出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C2AB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19E5810">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3,469.31</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51B33C77">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3,469.31</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24FE444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3D069B3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A261454">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37F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A0D4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98C1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B0A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九、卫生健康支出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8493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3AF5D3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13,560.88</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270AB336">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13,560.88</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49E17A2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6E71086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E8882FF">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7A7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99E92">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412AF">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77D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十、节能环保支出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7313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42</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20A38">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1B83C">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EA96A">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0F6B">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4E1DFCED">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8B7CA">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C6A2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11</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BBD4C">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63C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十一、城乡社区支出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12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43</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D5BA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EA4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6E46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21E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29DD1857">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856C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4E6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12</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7650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F208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十二、农林水支出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A3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3A96A">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80932">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034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C4F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3AD54376">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09C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8A0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13</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2844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495C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十三、交通运输支出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83F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924B7">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C9FCF">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83F2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8AA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62203F8C">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726DA">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sz w:val="21"/>
                <w:szCs w:val="21"/>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DA86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14</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341D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4F1A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十四、资源勘探工业信息等支出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F83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A0FCC">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9FC2">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65C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ED12">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79F80B5C">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6A84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5CEC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F16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1A57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十五、商业服务业等支出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DD45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47</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7FBE7">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44C8E">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6B87">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F195">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7F1BF33E">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529A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6D10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16</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45CA">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CD78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十六、金融支出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256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016EC">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B35E">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AB8B">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511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5C28280A">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F0F2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C1BEE">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17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CBF25">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47B0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十七、援助其他地区支出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8F4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49</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0689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BF8D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3DB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C24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3E0DF003">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A8E7E">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D5B9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884A">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1791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十八、自然资源海洋气象等支出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AEF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58BD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68CB">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B9C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0874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7E87B27F">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FB3F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2353E">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19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955C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B490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十九、住房保障支出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C46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9F7BE">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D14B">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61392">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7B85">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4CE74D47">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CE45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1A49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03BA">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977A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二十、粮油物资储备支出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950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52</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51B7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0B240">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5EE0F">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706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6B30ED53">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965FB">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511D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21</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5B27">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9DCD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二十一、国有资本经营预算支出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D84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53</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622B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644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D9042">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7688">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2A270927">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E04A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817D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22</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9C0E0">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EA0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二十二、灾害防治及应急管理支出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99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4157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F45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C72F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7919D">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404A4E14">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9E64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ED5E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23</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35EEF">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427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二十三、其他支出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97E0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F4B95">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CC8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D3E1">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61C0">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02592697">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CD46A">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9BF0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24</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CDA4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3B94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二十四、债务还本支出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F1E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4327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6232C">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66A40">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2B14E">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579B9BC9">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536F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1C40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E5D93">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5C3C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二十五、债务付息支出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8B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57</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0DFE4">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D75BA">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2F08B">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A349">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2CF1C40A">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EA48C">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2967D">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26</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80F4B">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0BEC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二十六、抗疫特别国债安排的支出</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66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3EDF5">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1856">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7311C">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7B8A8">
            <w:pPr>
              <w:keepNext w:val="0"/>
              <w:keepLines w:val="0"/>
              <w:pageBreakBefore w:val="0"/>
              <w:kinsoku/>
              <w:wordWrap/>
              <w:overflowPunct/>
              <w:topLinePunct w:val="0"/>
              <w:autoSpaceDE/>
              <w:autoSpaceDN/>
              <w:bidi w:val="0"/>
              <w:adjustRightInd/>
              <w:snapToGrid/>
              <w:spacing w:line="0" w:lineRule="atLeast"/>
              <w:jc w:val="right"/>
              <w:rPr>
                <w:rFonts w:hint="default" w:ascii="Times New Roman" w:hAnsi="Times New Roman" w:eastAsia="宋体" w:cs="Times New Roman"/>
                <w:i w:val="0"/>
                <w:iCs w:val="0"/>
                <w:color w:val="000000"/>
                <w:kern w:val="2"/>
                <w:sz w:val="21"/>
                <w:szCs w:val="21"/>
                <w:highlight w:val="none"/>
                <w:u w:val="none"/>
                <w:lang w:val="en-US" w:eastAsia="zh-CN" w:bidi="ar-SA"/>
              </w:rPr>
            </w:pPr>
          </w:p>
        </w:tc>
      </w:tr>
      <w:tr w14:paraId="1FCA673D">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51312">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r>
              <w:rPr>
                <w:rFonts w:ascii="Times New Roman" w:hAnsi="Times New Roman" w:eastAsia="仿宋_GB2312" w:cs="Times New Roman"/>
                <w:b/>
                <w:bCs/>
                <w:sz w:val="21"/>
                <w:szCs w:val="21"/>
              </w:rPr>
              <w:t>本年收入合计</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2E92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top"/>
          </w:tcPr>
          <w:p w14:paraId="163F70AB">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17,062.89</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B04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b/>
                <w:bCs/>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b/>
                <w:bCs/>
                <w:i w:val="0"/>
                <w:iCs w:val="0"/>
                <w:color w:val="000000"/>
                <w:kern w:val="0"/>
                <w:sz w:val="21"/>
                <w:szCs w:val="21"/>
                <w:highlight w:val="none"/>
                <w:u w:val="none"/>
                <w:lang w:val="en-US" w:eastAsia="zh-CN" w:bidi="ar"/>
              </w:rPr>
              <w:t>本年支出合计</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D0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59</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DF59F2F">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17,050.19</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26461395">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17,050.19</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13637F9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686DF736">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1B0419FF">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90F4B2">
            <w:pPr>
              <w:keepNext w:val="0"/>
              <w:keepLines w:val="0"/>
              <w:pageBreakBefore w:val="0"/>
              <w:widowControl/>
              <w:kinsoku/>
              <w:wordWrap/>
              <w:overflowPunct/>
              <w:topLinePunct w:val="0"/>
              <w:autoSpaceDE/>
              <w:autoSpaceDN/>
              <w:bidi w:val="0"/>
              <w:adjustRightInd/>
              <w:snapToGrid/>
              <w:spacing w:line="0" w:lineRule="atLeast"/>
              <w:textAlignment w:val="center"/>
              <w:rPr>
                <w:rFonts w:ascii="Times New Roman" w:hAnsi="Times New Roman" w:eastAsia="仿宋_GB2312" w:cs="Times New Roman"/>
                <w:b/>
                <w:color w:val="000000"/>
                <w:kern w:val="0"/>
                <w:sz w:val="21"/>
                <w:szCs w:val="21"/>
                <w:lang w:bidi="ar"/>
              </w:rPr>
            </w:pPr>
            <w:r>
              <w:rPr>
                <w:rFonts w:ascii="Times New Roman" w:hAnsi="Times New Roman" w:eastAsia="仿宋_GB2312" w:cs="Times New Roman"/>
                <w:sz w:val="21"/>
                <w:szCs w:val="21"/>
              </w:rPr>
              <w:t>年初财政拨款结转和结余</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299B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top"/>
          </w:tcPr>
          <w:p w14:paraId="229AB29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27C8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i w:val="0"/>
                <w:iCs w:val="0"/>
                <w:color w:val="000000"/>
                <w:kern w:val="0"/>
                <w:sz w:val="21"/>
                <w:szCs w:val="21"/>
                <w:highlight w:val="none"/>
                <w:u w:val="none"/>
                <w:lang w:val="en-US" w:eastAsia="zh-CN" w:bidi="ar"/>
              </w:rPr>
              <w:t>年末财政拨款结转和结余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B23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60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3206AB1">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12.69</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79CBF1A4">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12.69</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7DF1CA9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65DF01E5">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486CEC0C">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BC442">
            <w:pPr>
              <w:keepNext w:val="0"/>
              <w:keepLines w:val="0"/>
              <w:pageBreakBefore w:val="0"/>
              <w:widowControl/>
              <w:kinsoku/>
              <w:wordWrap/>
              <w:overflowPunct/>
              <w:topLinePunct w:val="0"/>
              <w:autoSpaceDE/>
              <w:autoSpaceDN/>
              <w:bidi w:val="0"/>
              <w:adjustRightInd/>
              <w:snapToGrid/>
              <w:spacing w:line="0" w:lineRule="atLeast"/>
              <w:textAlignment w:val="center"/>
              <w:rPr>
                <w:rFonts w:ascii="Times New Roman" w:hAnsi="Times New Roman" w:eastAsia="仿宋_GB2312" w:cs="Times New Roman"/>
                <w:b/>
                <w:color w:val="000000"/>
                <w:kern w:val="0"/>
                <w:sz w:val="21"/>
                <w:szCs w:val="21"/>
                <w:lang w:bidi="ar"/>
              </w:rPr>
            </w:pPr>
            <w:r>
              <w:rPr>
                <w:rFonts w:ascii="Times New Roman" w:hAnsi="Times New Roman" w:eastAsia="仿宋_GB2312" w:cs="Times New Roman"/>
                <w:sz w:val="21"/>
                <w:szCs w:val="21"/>
              </w:rPr>
              <w:t xml:space="preserve">  一般公共预算财政拨款</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5837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29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top"/>
          </w:tcPr>
          <w:p w14:paraId="0E79AEEF">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9C149">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461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61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9665C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265B856A">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5D7D100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740CF823">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0AF6CFC5">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25A40">
            <w:pPr>
              <w:keepNext w:val="0"/>
              <w:keepLines w:val="0"/>
              <w:pageBreakBefore w:val="0"/>
              <w:widowControl/>
              <w:kinsoku/>
              <w:wordWrap/>
              <w:overflowPunct/>
              <w:topLinePunct w:val="0"/>
              <w:autoSpaceDE/>
              <w:autoSpaceDN/>
              <w:bidi w:val="0"/>
              <w:adjustRightInd/>
              <w:snapToGrid/>
              <w:spacing w:line="0" w:lineRule="atLeast"/>
              <w:textAlignment w:val="center"/>
              <w:rPr>
                <w:rFonts w:ascii="Times New Roman" w:hAnsi="Times New Roman" w:eastAsia="仿宋_GB2312" w:cs="Times New Roman"/>
                <w:b/>
                <w:color w:val="000000"/>
                <w:kern w:val="0"/>
                <w:sz w:val="21"/>
                <w:szCs w:val="21"/>
                <w:lang w:bidi="ar"/>
              </w:rPr>
            </w:pPr>
            <w:r>
              <w:rPr>
                <w:rFonts w:ascii="Times New Roman" w:hAnsi="Times New Roman" w:eastAsia="仿宋_GB2312" w:cs="Times New Roman"/>
                <w:sz w:val="21"/>
                <w:szCs w:val="21"/>
              </w:rPr>
              <w:t xml:space="preserve">  政府性基金预算财政拨款</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3C6F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30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top"/>
          </w:tcPr>
          <w:p w14:paraId="5477FA26">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55E9B">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5F6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62</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57FE58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1AFD68B4">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6B9FA988">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218DCD2F">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5918F2E1">
        <w:tblPrEx>
          <w:tblCellMar>
            <w:top w:w="15" w:type="dxa"/>
            <w:left w:w="15" w:type="dxa"/>
            <w:bottom w:w="15" w:type="dxa"/>
            <w:right w:w="15" w:type="dxa"/>
          </w:tblCellMar>
        </w:tblPrEx>
        <w:trPr>
          <w:trHeight w:val="23"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45000">
            <w:pPr>
              <w:keepNext w:val="0"/>
              <w:keepLines w:val="0"/>
              <w:pageBreakBefore w:val="0"/>
              <w:widowControl/>
              <w:kinsoku/>
              <w:wordWrap/>
              <w:overflowPunct/>
              <w:topLinePunct w:val="0"/>
              <w:autoSpaceDE/>
              <w:autoSpaceDN/>
              <w:bidi w:val="0"/>
              <w:adjustRightInd/>
              <w:snapToGrid/>
              <w:spacing w:line="0" w:lineRule="atLeast"/>
              <w:textAlignment w:val="center"/>
              <w:rPr>
                <w:rFonts w:ascii="Times New Roman" w:hAnsi="Times New Roman" w:eastAsia="仿宋_GB2312" w:cs="Times New Roman"/>
                <w:b/>
                <w:color w:val="000000"/>
                <w:kern w:val="0"/>
                <w:sz w:val="21"/>
                <w:szCs w:val="21"/>
                <w:lang w:bidi="ar"/>
              </w:rPr>
            </w:pPr>
            <w:r>
              <w:rPr>
                <w:rFonts w:ascii="Times New Roman" w:hAnsi="Times New Roman" w:eastAsia="仿宋_GB2312" w:cs="Times New Roman"/>
                <w:sz w:val="21"/>
                <w:szCs w:val="21"/>
              </w:rPr>
              <w:t xml:space="preserve">  国有资本经营预算财政拨款</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3F05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color w:val="000000"/>
                <w:kern w:val="0"/>
                <w:sz w:val="21"/>
                <w:szCs w:val="21"/>
                <w:lang w:bidi="ar"/>
              </w:rPr>
            </w:pPr>
            <w:r>
              <w:rPr>
                <w:rFonts w:ascii="Times New Roman" w:hAnsi="Times New Roman" w:eastAsia="仿宋_GB2312" w:cs="Times New Roman"/>
                <w:sz w:val="21"/>
                <w:szCs w:val="21"/>
              </w:rPr>
              <w:t>31</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top"/>
          </w:tcPr>
          <w:p w14:paraId="1BFBAE7A">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ABD6C">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i w:val="0"/>
                <w:iCs w:val="0"/>
                <w:color w:val="000000"/>
                <w:kern w:val="2"/>
                <w:sz w:val="21"/>
                <w:szCs w:val="21"/>
                <w:highlight w:val="none"/>
                <w:u w:val="none"/>
                <w:lang w:val="en-US" w:eastAsia="zh-CN" w:bidi="ar-SA"/>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C1A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63</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896CC50">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0B4F114B">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298145B2">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2093E27E">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383A7086">
        <w:tblPrEx>
          <w:tblCellMar>
            <w:top w:w="15" w:type="dxa"/>
            <w:left w:w="15" w:type="dxa"/>
            <w:bottom w:w="15" w:type="dxa"/>
            <w:right w:w="15" w:type="dxa"/>
          </w:tblCellMar>
        </w:tblPrEx>
        <w:trPr>
          <w:trHeight w:val="90" w:hRule="atLeast"/>
          <w:jc w:val="center"/>
        </w:trPr>
        <w:tc>
          <w:tcPr>
            <w:tcW w:w="9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5AF26">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b/>
                <w:color w:val="000000"/>
                <w:kern w:val="0"/>
                <w:sz w:val="21"/>
                <w:szCs w:val="21"/>
                <w:lang w:bidi="ar"/>
              </w:rPr>
            </w:pPr>
            <w:r>
              <w:rPr>
                <w:rFonts w:ascii="Times New Roman" w:hAnsi="Times New Roman" w:eastAsia="仿宋_GB2312" w:cs="Times New Roman"/>
                <w:b/>
                <w:bCs/>
                <w:sz w:val="21"/>
                <w:szCs w:val="21"/>
              </w:rPr>
              <w:t>总计</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C6064">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rPr>
              <w:t>32</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top"/>
          </w:tcPr>
          <w:p w14:paraId="5C3E2E16">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17,062.89</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31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b/>
                <w:bCs/>
                <w:i w:val="0"/>
                <w:iCs w:val="0"/>
                <w:color w:val="000000"/>
                <w:kern w:val="2"/>
                <w:sz w:val="21"/>
                <w:szCs w:val="21"/>
                <w:highlight w:val="none"/>
                <w:u w:val="none"/>
                <w:lang w:val="en-US" w:eastAsia="zh-CN" w:bidi="ar-SA"/>
              </w:rPr>
            </w:pPr>
            <w:r>
              <w:rPr>
                <w:rFonts w:hint="eastAsia" w:ascii="方正仿宋_GB2312" w:hAnsi="方正仿宋_GB2312" w:eastAsia="方正仿宋_GB2312" w:cs="方正仿宋_GB2312"/>
                <w:b/>
                <w:bCs/>
                <w:i w:val="0"/>
                <w:iCs w:val="0"/>
                <w:color w:val="000000"/>
                <w:kern w:val="0"/>
                <w:sz w:val="21"/>
                <w:szCs w:val="21"/>
                <w:highlight w:val="none"/>
                <w:u w:val="none"/>
                <w:lang w:val="en-US" w:eastAsia="zh-CN" w:bidi="ar"/>
              </w:rPr>
              <w:t>总计</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85E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64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BA030EE">
            <w:pPr>
              <w:pStyle w:val="30"/>
              <w:keepNext w:val="0"/>
              <w:keepLines w:val="0"/>
              <w:pageBreakBefore w:val="0"/>
              <w:kinsoku/>
              <w:wordWrap/>
              <w:overflowPunct/>
              <w:topLinePunct w:val="0"/>
              <w:autoSpaceDE/>
              <w:autoSpaceDN/>
              <w:bidi w:val="0"/>
              <w:adjustRightInd/>
              <w:snapToGrid/>
              <w:spacing w:line="0" w:lineRule="atLeast"/>
              <w:ind w:right="4" w:rightChars="0"/>
              <w:jc w:val="right"/>
              <w:rPr>
                <w:rFonts w:hint="default" w:ascii="宋体" w:hAnsi="宋体" w:eastAsia="宋体" w:cs="宋体"/>
                <w:kern w:val="2"/>
                <w:sz w:val="12"/>
                <w:szCs w:val="22"/>
                <w:lang w:val="en-US" w:eastAsia="zh-CN" w:bidi="ar-SA"/>
              </w:rPr>
            </w:pPr>
            <w:r>
              <w:rPr>
                <w:sz w:val="12"/>
              </w:rPr>
              <w:t>17,062.89</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0F399215">
            <w:pPr>
              <w:pStyle w:val="30"/>
              <w:keepNext w:val="0"/>
              <w:keepLines w:val="0"/>
              <w:pageBreakBefore w:val="0"/>
              <w:kinsoku/>
              <w:wordWrap/>
              <w:overflowPunct/>
              <w:topLinePunct w:val="0"/>
              <w:autoSpaceDE/>
              <w:autoSpaceDN/>
              <w:bidi w:val="0"/>
              <w:adjustRightInd/>
              <w:snapToGrid/>
              <w:spacing w:line="0" w:lineRule="atLeast"/>
              <w:ind w:right="3" w:rightChars="0"/>
              <w:jc w:val="right"/>
              <w:rPr>
                <w:rFonts w:hint="default" w:ascii="宋体" w:hAnsi="宋体" w:eastAsia="宋体" w:cs="宋体"/>
                <w:kern w:val="2"/>
                <w:sz w:val="12"/>
                <w:szCs w:val="22"/>
                <w:lang w:val="en-US" w:eastAsia="zh-CN" w:bidi="ar-SA"/>
              </w:rPr>
            </w:pPr>
            <w:r>
              <w:rPr>
                <w:sz w:val="12"/>
              </w:rPr>
              <w:t>17,062.89</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top"/>
          </w:tcPr>
          <w:p w14:paraId="4916A9E1">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top"/>
          </w:tcPr>
          <w:p w14:paraId="4B4C32E7">
            <w:pPr>
              <w:pStyle w:val="30"/>
              <w:keepNext w:val="0"/>
              <w:keepLines w:val="0"/>
              <w:pageBreakBefore w:val="0"/>
              <w:kinsoku/>
              <w:wordWrap/>
              <w:overflowPunct/>
              <w:topLinePunct w:val="0"/>
              <w:autoSpaceDE/>
              <w:autoSpaceDN/>
              <w:bidi w:val="0"/>
              <w:adjustRightInd/>
              <w:snapToGrid/>
              <w:spacing w:line="0" w:lineRule="atLeast"/>
              <w:rPr>
                <w:rFonts w:hint="default" w:ascii="Times New Roman" w:hAnsi="宋体" w:eastAsia="宋体" w:cs="宋体"/>
                <w:kern w:val="2"/>
                <w:sz w:val="12"/>
                <w:szCs w:val="22"/>
                <w:lang w:val="en-US" w:eastAsia="zh-CN" w:bidi="ar-SA"/>
              </w:rPr>
            </w:pPr>
          </w:p>
        </w:tc>
      </w:tr>
      <w:tr w14:paraId="6F99EA50">
        <w:tblPrEx>
          <w:tblCellMar>
            <w:top w:w="15" w:type="dxa"/>
            <w:left w:w="15" w:type="dxa"/>
            <w:bottom w:w="15" w:type="dxa"/>
            <w:right w:w="15" w:type="dxa"/>
          </w:tblCellMar>
        </w:tblPrEx>
        <w:trPr>
          <w:trHeight w:val="23" w:hRule="atLeast"/>
          <w:jc w:val="center"/>
        </w:trPr>
        <w:tc>
          <w:tcPr>
            <w:tcW w:w="5000" w:type="pct"/>
            <w:gridSpan w:val="10"/>
            <w:shd w:val="clear" w:color="auto" w:fill="auto"/>
            <w:vAlign w:val="center"/>
          </w:tcPr>
          <w:p w14:paraId="4655DA28">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本年度一般公共预算财政拨款、政府性基金预算财政拨款和国有资本经营预算财政拨款的总收支和年末结转结余情况。</w:t>
            </w:r>
          </w:p>
        </w:tc>
      </w:tr>
    </w:tbl>
    <w:p w14:paraId="2B39277C">
      <w:pPr>
        <w:widowControl/>
        <w:jc w:val="center"/>
        <w:textAlignment w:val="center"/>
        <w:rPr>
          <w:rFonts w:ascii="Times New Roman" w:hAnsi="Times New Roman" w:eastAsia="仿宋_GB2312" w:cs="Times New Roman"/>
          <w:color w:val="000000"/>
          <w:kern w:val="0"/>
          <w:sz w:val="32"/>
          <w:szCs w:val="32"/>
          <w:lang w:bidi="ar"/>
        </w:rPr>
      </w:pPr>
    </w:p>
    <w:p w14:paraId="4F02DF19">
      <w:pPr>
        <w:widowControl/>
        <w:jc w:val="center"/>
        <w:textAlignment w:val="center"/>
        <w:rPr>
          <w:rFonts w:ascii="Times New Roman" w:hAnsi="Times New Roman" w:eastAsia="仿宋_GB2312" w:cs="Times New Roman"/>
          <w:color w:val="000000"/>
          <w:kern w:val="0"/>
          <w:sz w:val="32"/>
          <w:szCs w:val="32"/>
          <w:lang w:bidi="ar"/>
        </w:rPr>
      </w:pPr>
    </w:p>
    <w:p w14:paraId="5B2BD447">
      <w:pPr>
        <w:widowControl/>
        <w:jc w:val="center"/>
        <w:textAlignment w:val="center"/>
        <w:rPr>
          <w:rFonts w:ascii="Times New Roman" w:hAnsi="Times New Roman" w:eastAsia="仿宋_GB2312" w:cs="Times New Roman"/>
          <w:color w:val="000000"/>
          <w:kern w:val="0"/>
          <w:sz w:val="32"/>
          <w:szCs w:val="32"/>
          <w:lang w:bidi="ar"/>
        </w:rPr>
      </w:pPr>
    </w:p>
    <w:p w14:paraId="64B78E15">
      <w:pPr>
        <w:widowControl/>
        <w:jc w:val="center"/>
        <w:textAlignment w:val="center"/>
        <w:rPr>
          <w:rFonts w:ascii="Times New Roman" w:hAnsi="Times New Roman" w:eastAsia="仿宋_GB2312" w:cs="Times New Roman"/>
          <w:color w:val="000000"/>
          <w:kern w:val="0"/>
          <w:sz w:val="32"/>
          <w:szCs w:val="32"/>
          <w:lang w:bidi="ar"/>
        </w:rPr>
      </w:pPr>
    </w:p>
    <w:p w14:paraId="7EF1C510">
      <w:pPr>
        <w:widowControl/>
        <w:jc w:val="center"/>
        <w:textAlignment w:val="center"/>
        <w:rPr>
          <w:rFonts w:ascii="Times New Roman" w:hAnsi="Times New Roman" w:eastAsia="仿宋_GB2312" w:cs="Times New Roman"/>
          <w:color w:val="000000"/>
          <w:kern w:val="0"/>
          <w:sz w:val="32"/>
          <w:szCs w:val="32"/>
          <w:lang w:bidi="ar"/>
        </w:rPr>
      </w:pPr>
    </w:p>
    <w:p w14:paraId="70D97571">
      <w:pPr>
        <w:widowControl/>
        <w:jc w:val="center"/>
        <w:textAlignment w:val="center"/>
        <w:rPr>
          <w:rFonts w:ascii="Times New Roman" w:hAnsi="Times New Roman" w:eastAsia="仿宋_GB2312" w:cs="Times New Roman"/>
          <w:color w:val="000000"/>
          <w:kern w:val="0"/>
          <w:sz w:val="32"/>
          <w:szCs w:val="32"/>
          <w:lang w:bidi="ar"/>
        </w:rPr>
      </w:pPr>
    </w:p>
    <w:p w14:paraId="54F7FC98">
      <w:pPr>
        <w:widowControl/>
        <w:jc w:val="center"/>
        <w:textAlignment w:val="center"/>
        <w:rPr>
          <w:rFonts w:ascii="Times New Roman" w:hAnsi="Times New Roman" w:eastAsia="仿宋_GB2312" w:cs="Times New Roman"/>
          <w:color w:val="000000"/>
          <w:kern w:val="0"/>
          <w:sz w:val="32"/>
          <w:szCs w:val="32"/>
          <w:lang w:bidi="ar"/>
        </w:rPr>
      </w:pPr>
    </w:p>
    <w:p w14:paraId="1794450A">
      <w:pPr>
        <w:widowControl/>
        <w:jc w:val="center"/>
        <w:textAlignment w:val="center"/>
        <w:rPr>
          <w:rFonts w:ascii="Times New Roman" w:hAnsi="Times New Roman" w:eastAsia="仿宋_GB2312" w:cs="Times New Roman"/>
          <w:color w:val="000000"/>
          <w:kern w:val="0"/>
          <w:sz w:val="32"/>
          <w:szCs w:val="32"/>
          <w:lang w:bidi="ar"/>
        </w:rPr>
      </w:pPr>
    </w:p>
    <w:p w14:paraId="5E4329E9">
      <w:pPr>
        <w:widowControl/>
        <w:jc w:val="center"/>
        <w:textAlignment w:val="center"/>
        <w:rPr>
          <w:rFonts w:ascii="Times New Roman" w:hAnsi="Times New Roman" w:eastAsia="仿宋_GB2312" w:cs="Times New Roman"/>
          <w:color w:val="000000"/>
          <w:kern w:val="0"/>
          <w:sz w:val="32"/>
          <w:szCs w:val="32"/>
          <w:lang w:bidi="ar"/>
        </w:rPr>
      </w:pPr>
    </w:p>
    <w:tbl>
      <w:tblPr>
        <w:tblStyle w:val="12"/>
        <w:tblW w:w="5000" w:type="pct"/>
        <w:jc w:val="center"/>
        <w:tblLayout w:type="autofit"/>
        <w:tblCellMar>
          <w:top w:w="15" w:type="dxa"/>
          <w:left w:w="15" w:type="dxa"/>
          <w:bottom w:w="15" w:type="dxa"/>
          <w:right w:w="15" w:type="dxa"/>
        </w:tblCellMar>
      </w:tblPr>
      <w:tblGrid>
        <w:gridCol w:w="887"/>
        <w:gridCol w:w="1027"/>
        <w:gridCol w:w="4095"/>
        <w:gridCol w:w="3580"/>
        <w:gridCol w:w="3267"/>
        <w:gridCol w:w="3446"/>
      </w:tblGrid>
      <w:tr w14:paraId="0EF4E44D">
        <w:tblPrEx>
          <w:tblCellMar>
            <w:top w:w="15" w:type="dxa"/>
            <w:left w:w="15" w:type="dxa"/>
            <w:bottom w:w="15" w:type="dxa"/>
            <w:right w:w="15" w:type="dxa"/>
          </w:tblCellMar>
        </w:tblPrEx>
        <w:trPr>
          <w:trHeight w:val="23" w:hRule="atLeast"/>
          <w:tblHeader/>
          <w:jc w:val="center"/>
        </w:trPr>
        <w:tc>
          <w:tcPr>
            <w:tcW w:w="5000" w:type="pct"/>
            <w:gridSpan w:val="6"/>
            <w:shd w:val="clear" w:color="auto" w:fill="FFFFFF"/>
            <w:vAlign w:val="center"/>
          </w:tcPr>
          <w:p w14:paraId="228E83E2">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45AA28F3">
        <w:tblPrEx>
          <w:tblCellMar>
            <w:top w:w="15" w:type="dxa"/>
            <w:left w:w="15" w:type="dxa"/>
            <w:bottom w:w="15" w:type="dxa"/>
            <w:right w:w="15" w:type="dxa"/>
          </w:tblCellMar>
        </w:tblPrEx>
        <w:trPr>
          <w:trHeight w:val="23" w:hRule="atLeast"/>
          <w:tblHeader/>
          <w:jc w:val="center"/>
        </w:trPr>
        <w:tc>
          <w:tcPr>
            <w:tcW w:w="272" w:type="pct"/>
            <w:shd w:val="clear" w:color="auto" w:fill="FFFFFF"/>
            <w:vAlign w:val="center"/>
          </w:tcPr>
          <w:p w14:paraId="5810B717">
            <w:pPr>
              <w:jc w:val="center"/>
              <w:rPr>
                <w:rFonts w:ascii="Times New Roman" w:hAnsi="Times New Roman" w:eastAsia="仿宋_GB2312" w:cs="Times New Roman"/>
                <w:color w:val="000000"/>
                <w:sz w:val="20"/>
                <w:szCs w:val="20"/>
              </w:rPr>
            </w:pPr>
          </w:p>
        </w:tc>
        <w:tc>
          <w:tcPr>
            <w:tcW w:w="314" w:type="pct"/>
            <w:shd w:val="clear" w:color="auto" w:fill="FFFFFF"/>
            <w:vAlign w:val="center"/>
          </w:tcPr>
          <w:p w14:paraId="3ABE4AD3">
            <w:pPr>
              <w:jc w:val="center"/>
              <w:rPr>
                <w:rFonts w:ascii="Times New Roman" w:hAnsi="Times New Roman" w:eastAsia="仿宋_GB2312" w:cs="Times New Roman"/>
                <w:color w:val="000000"/>
                <w:sz w:val="20"/>
                <w:szCs w:val="20"/>
              </w:rPr>
            </w:pPr>
          </w:p>
        </w:tc>
        <w:tc>
          <w:tcPr>
            <w:tcW w:w="1255" w:type="pct"/>
            <w:shd w:val="clear" w:color="auto" w:fill="FFFFFF"/>
            <w:vAlign w:val="center"/>
          </w:tcPr>
          <w:p w14:paraId="1216EA12">
            <w:pPr>
              <w:jc w:val="center"/>
              <w:rPr>
                <w:rFonts w:ascii="Times New Roman" w:hAnsi="Times New Roman" w:eastAsia="仿宋_GB2312" w:cs="Times New Roman"/>
                <w:color w:val="000000"/>
                <w:sz w:val="20"/>
                <w:szCs w:val="20"/>
              </w:rPr>
            </w:pPr>
          </w:p>
        </w:tc>
        <w:tc>
          <w:tcPr>
            <w:tcW w:w="1098" w:type="pct"/>
            <w:shd w:val="clear" w:color="auto" w:fill="FFFFFF"/>
            <w:vAlign w:val="center"/>
          </w:tcPr>
          <w:p w14:paraId="63974CE8">
            <w:pPr>
              <w:rPr>
                <w:rFonts w:ascii="Times New Roman" w:hAnsi="Times New Roman" w:eastAsia="仿宋_GB2312" w:cs="Times New Roman"/>
                <w:color w:val="000000"/>
                <w:sz w:val="20"/>
                <w:szCs w:val="20"/>
              </w:rPr>
            </w:pPr>
          </w:p>
        </w:tc>
        <w:tc>
          <w:tcPr>
            <w:tcW w:w="1002" w:type="pct"/>
            <w:shd w:val="clear" w:color="auto" w:fill="FFFFFF"/>
            <w:vAlign w:val="center"/>
          </w:tcPr>
          <w:p w14:paraId="0826BCEE">
            <w:pPr>
              <w:rPr>
                <w:rFonts w:ascii="Times New Roman" w:hAnsi="Times New Roman" w:eastAsia="仿宋_GB2312" w:cs="Times New Roman"/>
                <w:color w:val="000000"/>
                <w:sz w:val="20"/>
                <w:szCs w:val="20"/>
              </w:rPr>
            </w:pPr>
          </w:p>
        </w:tc>
        <w:tc>
          <w:tcPr>
            <w:tcW w:w="1056" w:type="pct"/>
            <w:shd w:val="clear" w:color="auto" w:fill="FFFFFF"/>
            <w:vAlign w:val="center"/>
          </w:tcPr>
          <w:p w14:paraId="41E358CA">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20"/>
                <w:rFonts w:hint="default" w:ascii="Times New Roman" w:hAnsi="Times New Roman" w:eastAsia="仿宋_GB2312" w:cs="Times New Roman"/>
                <w:lang w:bidi="ar"/>
              </w:rPr>
              <w:t>5表</w:t>
            </w:r>
          </w:p>
        </w:tc>
      </w:tr>
      <w:tr w14:paraId="35893199">
        <w:tblPrEx>
          <w:tblCellMar>
            <w:top w:w="15" w:type="dxa"/>
            <w:left w:w="15" w:type="dxa"/>
            <w:bottom w:w="15" w:type="dxa"/>
            <w:right w:w="15" w:type="dxa"/>
          </w:tblCellMar>
        </w:tblPrEx>
        <w:trPr>
          <w:trHeight w:val="23" w:hRule="atLeast"/>
          <w:tblHeader/>
          <w:jc w:val="center"/>
        </w:trPr>
        <w:tc>
          <w:tcPr>
            <w:tcW w:w="1843" w:type="pct"/>
            <w:gridSpan w:val="3"/>
            <w:shd w:val="clear" w:color="auto" w:fill="FFFFFF"/>
            <w:vAlign w:val="center"/>
          </w:tcPr>
          <w:p w14:paraId="7F0D8A97">
            <w:pPr>
              <w:widowControl/>
              <w:jc w:val="left"/>
              <w:textAlignment w:val="cente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1098" w:type="pct"/>
            <w:shd w:val="clear" w:color="auto" w:fill="FFFFFF"/>
            <w:vAlign w:val="center"/>
          </w:tcPr>
          <w:p w14:paraId="032D4C48">
            <w:pPr>
              <w:jc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2024年度</w:t>
            </w:r>
          </w:p>
        </w:tc>
        <w:tc>
          <w:tcPr>
            <w:tcW w:w="1002" w:type="pct"/>
            <w:shd w:val="clear" w:color="auto" w:fill="FFFFFF"/>
            <w:vAlign w:val="center"/>
          </w:tcPr>
          <w:p w14:paraId="46FD6ECE">
            <w:pPr>
              <w:rPr>
                <w:rFonts w:ascii="Times New Roman" w:hAnsi="Times New Roman" w:eastAsia="仿宋_GB2312" w:cs="Times New Roman"/>
                <w:color w:val="000000"/>
                <w:sz w:val="20"/>
                <w:szCs w:val="20"/>
              </w:rPr>
            </w:pPr>
          </w:p>
        </w:tc>
        <w:tc>
          <w:tcPr>
            <w:tcW w:w="1056" w:type="pct"/>
            <w:shd w:val="clear" w:color="auto" w:fill="FFFFFF"/>
            <w:vAlign w:val="center"/>
          </w:tcPr>
          <w:p w14:paraId="7B10FE76">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36D9F6E">
        <w:tblPrEx>
          <w:tblCellMar>
            <w:top w:w="15" w:type="dxa"/>
            <w:left w:w="15" w:type="dxa"/>
            <w:bottom w:w="15" w:type="dxa"/>
            <w:right w:w="15" w:type="dxa"/>
          </w:tblCellMar>
        </w:tblPrEx>
        <w:trPr>
          <w:trHeight w:val="301" w:hRule="atLeast"/>
          <w:tblHeader/>
          <w:jc w:val="center"/>
        </w:trPr>
        <w:tc>
          <w:tcPr>
            <w:tcW w:w="18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8A5544">
            <w:pPr>
              <w:widowControl/>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 xml:space="preserve">项 </w:t>
            </w:r>
            <w:r>
              <w:rPr>
                <w:rStyle w:val="21"/>
                <w:rFonts w:hint="default" w:ascii="Times New Roman" w:hAnsi="Times New Roman" w:eastAsia="仿宋_GB2312" w:cs="Times New Roman"/>
                <w:b/>
                <w:sz w:val="22"/>
                <w:szCs w:val="22"/>
                <w:lang w:bidi="ar"/>
              </w:rPr>
              <w:t xml:space="preserve">   </w:t>
            </w:r>
            <w:r>
              <w:rPr>
                <w:rStyle w:val="22"/>
                <w:rFonts w:hint="default" w:ascii="Times New Roman" w:hAnsi="Times New Roman" w:eastAsia="仿宋_GB2312" w:cs="Times New Roman"/>
                <w:b/>
                <w:sz w:val="22"/>
                <w:szCs w:val="22"/>
                <w:lang w:bidi="ar"/>
              </w:rPr>
              <w:t>目</w:t>
            </w:r>
          </w:p>
        </w:tc>
        <w:tc>
          <w:tcPr>
            <w:tcW w:w="31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4A4FE">
            <w:pPr>
              <w:widowControl/>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本年支出</w:t>
            </w:r>
          </w:p>
        </w:tc>
      </w:tr>
      <w:tr w14:paraId="0134096D">
        <w:tblPrEx>
          <w:tblCellMar>
            <w:top w:w="15" w:type="dxa"/>
            <w:left w:w="15" w:type="dxa"/>
            <w:bottom w:w="15" w:type="dxa"/>
            <w:right w:w="15" w:type="dxa"/>
          </w:tblCellMar>
        </w:tblPrEx>
        <w:trPr>
          <w:trHeight w:val="312" w:hRule="atLeast"/>
          <w:tblHeader/>
          <w:jc w:val="center"/>
        </w:trPr>
        <w:tc>
          <w:tcPr>
            <w:tcW w:w="58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C2994">
            <w:pPr>
              <w:keepNext w:val="0"/>
              <w:keepLines w:val="0"/>
              <w:pageBreakBefore w:val="0"/>
              <w:widowControl/>
              <w:kinsoku/>
              <w:wordWrap/>
              <w:overflowPunct/>
              <w:topLinePunct w:val="0"/>
              <w:autoSpaceDE/>
              <w:autoSpaceDN/>
              <w:bidi w:val="0"/>
              <w:adjustRightInd/>
              <w:snapToGrid/>
              <w:spacing w:line="200" w:lineRule="exact"/>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科目代码</w:t>
            </w:r>
          </w:p>
        </w:tc>
        <w:tc>
          <w:tcPr>
            <w:tcW w:w="12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EDEDB">
            <w:pPr>
              <w:keepNext w:val="0"/>
              <w:keepLines w:val="0"/>
              <w:pageBreakBefore w:val="0"/>
              <w:widowControl/>
              <w:kinsoku/>
              <w:wordWrap/>
              <w:overflowPunct/>
              <w:topLinePunct w:val="0"/>
              <w:autoSpaceDE/>
              <w:autoSpaceDN/>
              <w:bidi w:val="0"/>
              <w:adjustRightInd/>
              <w:snapToGrid/>
              <w:spacing w:line="200" w:lineRule="exact"/>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科目名称</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0F88B">
            <w:pPr>
              <w:keepNext w:val="0"/>
              <w:keepLines w:val="0"/>
              <w:pageBreakBefore w:val="0"/>
              <w:widowControl/>
              <w:kinsoku/>
              <w:wordWrap/>
              <w:overflowPunct/>
              <w:topLinePunct w:val="0"/>
              <w:autoSpaceDE/>
              <w:autoSpaceDN/>
              <w:bidi w:val="0"/>
              <w:adjustRightInd/>
              <w:snapToGrid/>
              <w:spacing w:line="200" w:lineRule="exact"/>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小计</w:t>
            </w:r>
          </w:p>
        </w:tc>
        <w:tc>
          <w:tcPr>
            <w:tcW w:w="10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7F37A">
            <w:pPr>
              <w:keepNext w:val="0"/>
              <w:keepLines w:val="0"/>
              <w:pageBreakBefore w:val="0"/>
              <w:widowControl/>
              <w:kinsoku/>
              <w:wordWrap/>
              <w:overflowPunct/>
              <w:topLinePunct w:val="0"/>
              <w:autoSpaceDE/>
              <w:autoSpaceDN/>
              <w:bidi w:val="0"/>
              <w:adjustRightInd/>
              <w:snapToGrid/>
              <w:spacing w:line="200" w:lineRule="exact"/>
              <w:jc w:val="center"/>
              <w:textAlignment w:val="center"/>
              <w:rPr>
                <w:rFonts w:ascii="Times New Roman" w:hAnsi="Times New Roman" w:eastAsia="仿宋_GB2312" w:cs="Times New Roman"/>
                <w:b/>
                <w:color w:val="000000"/>
                <w:kern w:val="0"/>
                <w:sz w:val="22"/>
                <w:szCs w:val="22"/>
                <w:lang w:bidi="ar"/>
              </w:rPr>
            </w:pPr>
            <w:r>
              <w:rPr>
                <w:rFonts w:ascii="Times New Roman" w:hAnsi="Times New Roman" w:eastAsia="仿宋_GB2312" w:cs="Times New Roman"/>
                <w:b/>
                <w:color w:val="000000"/>
                <w:kern w:val="0"/>
                <w:sz w:val="22"/>
                <w:szCs w:val="22"/>
                <w:lang w:bidi="ar"/>
              </w:rPr>
              <w:t>基本支出</w:t>
            </w:r>
          </w:p>
        </w:tc>
        <w:tc>
          <w:tcPr>
            <w:tcW w:w="10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25025">
            <w:pPr>
              <w:keepNext w:val="0"/>
              <w:keepLines w:val="0"/>
              <w:pageBreakBefore w:val="0"/>
              <w:widowControl/>
              <w:kinsoku/>
              <w:wordWrap/>
              <w:overflowPunct/>
              <w:topLinePunct w:val="0"/>
              <w:autoSpaceDE/>
              <w:autoSpaceDN/>
              <w:bidi w:val="0"/>
              <w:adjustRightInd/>
              <w:snapToGrid/>
              <w:spacing w:line="200" w:lineRule="exact"/>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项目支出</w:t>
            </w:r>
          </w:p>
        </w:tc>
      </w:tr>
      <w:tr w14:paraId="0222D5DF">
        <w:tblPrEx>
          <w:tblCellMar>
            <w:top w:w="15" w:type="dxa"/>
            <w:left w:w="15" w:type="dxa"/>
            <w:bottom w:w="15" w:type="dxa"/>
            <w:right w:w="15" w:type="dxa"/>
          </w:tblCellMar>
        </w:tblPrEx>
        <w:trPr>
          <w:trHeight w:val="312" w:hRule="atLeast"/>
          <w:tblHeader/>
          <w:jc w:val="center"/>
        </w:trPr>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6095E">
            <w:pPr>
              <w:jc w:val="center"/>
              <w:rPr>
                <w:rFonts w:ascii="Times New Roman" w:hAnsi="Times New Roman" w:eastAsia="仿宋_GB2312" w:cs="Times New Roman"/>
                <w:color w:val="000000"/>
                <w:sz w:val="22"/>
                <w:szCs w:val="22"/>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06283">
            <w:pPr>
              <w:jc w:val="center"/>
              <w:rPr>
                <w:rFonts w:ascii="Times New Roman" w:hAnsi="Times New Roman" w:eastAsia="仿宋_GB2312" w:cs="Times New Roman"/>
                <w:color w:val="000000"/>
                <w:sz w:val="22"/>
                <w:szCs w:val="22"/>
              </w:rPr>
            </w:pP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9F4F">
            <w:pPr>
              <w:jc w:val="center"/>
              <w:rPr>
                <w:rFonts w:ascii="Times New Roman" w:hAnsi="Times New Roman" w:eastAsia="仿宋_GB2312" w:cs="Times New Roman"/>
                <w:color w:val="000000"/>
                <w:sz w:val="22"/>
                <w:szCs w:val="22"/>
              </w:rPr>
            </w:pPr>
          </w:p>
        </w:tc>
        <w:tc>
          <w:tcPr>
            <w:tcW w:w="10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08A32">
            <w:pPr>
              <w:jc w:val="center"/>
              <w:rPr>
                <w:rFonts w:ascii="Times New Roman" w:hAnsi="Times New Roman" w:eastAsia="仿宋_GB2312" w:cs="Times New Roman"/>
                <w:color w:val="000000"/>
                <w:sz w:val="22"/>
                <w:szCs w:val="22"/>
              </w:rPr>
            </w:pPr>
          </w:p>
        </w:tc>
        <w:tc>
          <w:tcPr>
            <w:tcW w:w="10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667BB">
            <w:pPr>
              <w:jc w:val="center"/>
              <w:rPr>
                <w:rFonts w:ascii="Times New Roman" w:hAnsi="Times New Roman" w:eastAsia="仿宋_GB2312" w:cs="Times New Roman"/>
                <w:color w:val="000000"/>
                <w:sz w:val="22"/>
                <w:szCs w:val="22"/>
              </w:rPr>
            </w:pPr>
          </w:p>
        </w:tc>
      </w:tr>
      <w:tr w14:paraId="2109B916">
        <w:tblPrEx>
          <w:tblCellMar>
            <w:top w:w="15" w:type="dxa"/>
            <w:left w:w="15" w:type="dxa"/>
            <w:bottom w:w="15" w:type="dxa"/>
            <w:right w:w="15" w:type="dxa"/>
          </w:tblCellMar>
        </w:tblPrEx>
        <w:trPr>
          <w:trHeight w:val="312" w:hRule="atLeast"/>
          <w:tblHeader/>
          <w:jc w:val="center"/>
        </w:trPr>
        <w:tc>
          <w:tcPr>
            <w:tcW w:w="58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7AEEE">
            <w:pPr>
              <w:jc w:val="center"/>
              <w:rPr>
                <w:rFonts w:ascii="Times New Roman" w:hAnsi="Times New Roman" w:eastAsia="仿宋_GB2312" w:cs="Times New Roman"/>
                <w:color w:val="000000"/>
                <w:sz w:val="22"/>
                <w:szCs w:val="22"/>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20DA">
            <w:pPr>
              <w:jc w:val="center"/>
              <w:rPr>
                <w:rFonts w:ascii="Times New Roman" w:hAnsi="Times New Roman" w:eastAsia="仿宋_GB2312" w:cs="Times New Roman"/>
                <w:color w:val="000000"/>
                <w:sz w:val="22"/>
                <w:szCs w:val="22"/>
              </w:rPr>
            </w:pP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AF2D2">
            <w:pPr>
              <w:jc w:val="center"/>
              <w:rPr>
                <w:rFonts w:ascii="Times New Roman" w:hAnsi="Times New Roman" w:eastAsia="仿宋_GB2312" w:cs="Times New Roman"/>
                <w:color w:val="000000"/>
                <w:sz w:val="22"/>
                <w:szCs w:val="22"/>
              </w:rPr>
            </w:pPr>
          </w:p>
        </w:tc>
        <w:tc>
          <w:tcPr>
            <w:tcW w:w="10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068D6">
            <w:pPr>
              <w:jc w:val="center"/>
              <w:rPr>
                <w:rFonts w:ascii="Times New Roman" w:hAnsi="Times New Roman" w:eastAsia="仿宋_GB2312" w:cs="Times New Roman"/>
                <w:color w:val="000000"/>
                <w:sz w:val="22"/>
                <w:szCs w:val="22"/>
              </w:rPr>
            </w:pPr>
          </w:p>
        </w:tc>
        <w:tc>
          <w:tcPr>
            <w:tcW w:w="10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30818">
            <w:pPr>
              <w:jc w:val="center"/>
              <w:rPr>
                <w:rFonts w:ascii="Times New Roman" w:hAnsi="Times New Roman" w:eastAsia="仿宋_GB2312" w:cs="Times New Roman"/>
                <w:color w:val="000000"/>
                <w:sz w:val="22"/>
                <w:szCs w:val="22"/>
              </w:rPr>
            </w:pPr>
          </w:p>
        </w:tc>
      </w:tr>
      <w:tr w14:paraId="6A5E65BF">
        <w:tblPrEx>
          <w:tblCellMar>
            <w:top w:w="15" w:type="dxa"/>
            <w:left w:w="15" w:type="dxa"/>
            <w:bottom w:w="15" w:type="dxa"/>
            <w:right w:w="15" w:type="dxa"/>
          </w:tblCellMar>
        </w:tblPrEx>
        <w:trPr>
          <w:trHeight w:val="23" w:hRule="atLeast"/>
          <w:tblHeader/>
          <w:jc w:val="center"/>
        </w:trPr>
        <w:tc>
          <w:tcPr>
            <w:tcW w:w="18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47AD2">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栏次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D689">
            <w:pPr>
              <w:keepNext w:val="0"/>
              <w:keepLines w:val="0"/>
              <w:widowControl/>
              <w:suppressLineNumbers w:val="0"/>
              <w:jc w:val="center"/>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sz w:val="20"/>
                <w:szCs w:val="20"/>
                <w:highlight w:val="none"/>
                <w:u w:val="none"/>
                <w:lang w:val="en-US" w:eastAsia="zh-CN"/>
              </w:rPr>
              <w:t>1</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39A8E">
            <w:pPr>
              <w:keepNext w:val="0"/>
              <w:keepLines w:val="0"/>
              <w:widowControl/>
              <w:suppressLineNumbers w:val="0"/>
              <w:jc w:val="center"/>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sz w:val="20"/>
                <w:szCs w:val="20"/>
                <w:highlight w:val="none"/>
                <w:u w:val="none"/>
                <w:lang w:val="en-US" w:eastAsia="zh-CN"/>
              </w:rPr>
              <w:t>2</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459E7">
            <w:pPr>
              <w:keepNext w:val="0"/>
              <w:keepLines w:val="0"/>
              <w:widowControl/>
              <w:suppressLineNumbers w:val="0"/>
              <w:jc w:val="center"/>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sz w:val="20"/>
                <w:szCs w:val="20"/>
                <w:highlight w:val="none"/>
                <w:u w:val="none"/>
                <w:lang w:val="en-US" w:eastAsia="zh-CN"/>
              </w:rPr>
              <w:t>3</w:t>
            </w:r>
          </w:p>
        </w:tc>
      </w:tr>
      <w:tr w14:paraId="6DC4BE98">
        <w:tblPrEx>
          <w:tblCellMar>
            <w:top w:w="15" w:type="dxa"/>
            <w:left w:w="15" w:type="dxa"/>
            <w:bottom w:w="15" w:type="dxa"/>
            <w:right w:w="15" w:type="dxa"/>
          </w:tblCellMar>
        </w:tblPrEx>
        <w:trPr>
          <w:trHeight w:val="0" w:hRule="atLeast"/>
          <w:jc w:val="center"/>
        </w:trPr>
        <w:tc>
          <w:tcPr>
            <w:tcW w:w="18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EE741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合计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0B3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cs="Times New Roman"/>
                <w:sz w:val="20"/>
                <w:szCs w:val="20"/>
                <w:highlight w:val="none"/>
              </w:rPr>
              <w:t>17,050.19</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127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cs="Times New Roman"/>
                <w:sz w:val="20"/>
                <w:szCs w:val="20"/>
                <w:highlight w:val="none"/>
              </w:rPr>
              <w:t>3,597.05</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F65B7">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cs="Times New Roman"/>
                <w:sz w:val="20"/>
                <w:szCs w:val="20"/>
                <w:highlight w:val="none"/>
              </w:rPr>
              <w:t>13,453.14</w:t>
            </w:r>
          </w:p>
        </w:tc>
      </w:tr>
      <w:tr w14:paraId="201C6768">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1DADB">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30EE9">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241D2">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CE884">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00D00">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73FB1E00">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34D59">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35E66">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9F1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06B0D">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924C2">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3AE0F695">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A77A8">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2069901</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9678E">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科技奖励</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0B55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81D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4D82">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7E13AB71">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63B3C">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522C8">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4854">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3,469.31</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1AD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3,469.31</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5199">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r>
      <w:tr w14:paraId="232D0432">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68EDB">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6CE9">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031B">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3,469.31</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913E5">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3,469.31</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5EE7A">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r>
      <w:tr w14:paraId="6B094549">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7D80E">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2080502</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CDF73">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C77D">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3,469.31</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1F97">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3,469.31</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5A99">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r>
      <w:tr w14:paraId="495EEB97">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58D5C">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55AC">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9887B">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13,560.88</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FEF9">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127.74</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DC8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13,433.14</w:t>
            </w:r>
          </w:p>
        </w:tc>
      </w:tr>
      <w:tr w14:paraId="12C171E6">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F41D7">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1ABE">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C79D">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456.00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6ABB">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66150">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456.00</w:t>
            </w:r>
          </w:p>
        </w:tc>
      </w:tr>
      <w:tr w14:paraId="08EE2B70">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89F8A">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2100199</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4868B">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其他卫生健康管理事务支出</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7598">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456.00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5C92">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5F6F1">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456.00</w:t>
            </w:r>
          </w:p>
        </w:tc>
      </w:tr>
      <w:tr w14:paraId="3CA7863B">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4041A">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21002</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D06FE">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公立医院</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87D44">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13,009.74</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6665">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127.74</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BF7B">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12,882.00</w:t>
            </w:r>
          </w:p>
        </w:tc>
      </w:tr>
      <w:tr w14:paraId="1DD45A69">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14075">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2100201</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FA1B7">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综合医院</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FA36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13,009.74</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6ED4">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127.74</w:t>
            </w: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A960">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12,882.00</w:t>
            </w:r>
          </w:p>
        </w:tc>
      </w:tr>
      <w:tr w14:paraId="415E5920">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DA2D9">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21004</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BC52">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公共卫生</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42E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36.14</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DDF8">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52EB">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36.14</w:t>
            </w:r>
          </w:p>
        </w:tc>
      </w:tr>
      <w:tr w14:paraId="078D1D09">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E895C">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2100409</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1C7D">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重大公共卫生服务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4E839">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28.00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28337">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6605">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28.00</w:t>
            </w:r>
          </w:p>
        </w:tc>
      </w:tr>
      <w:tr w14:paraId="1026B7F9">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1ED57">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2100410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EB5E5">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突发公共卫生事件应急处置</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F011F">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8.14</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6E9B">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D1B2">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8.14</w:t>
            </w:r>
          </w:p>
        </w:tc>
      </w:tr>
      <w:tr w14:paraId="581B1900">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56F40">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FA88">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6C16A">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52.00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0E6E">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FFC0">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52.00</w:t>
            </w:r>
          </w:p>
        </w:tc>
      </w:tr>
      <w:tr w14:paraId="472379CF">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1E6B4">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2101102</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C3162">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FB7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52.00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7117">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D3ED5">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52.00</w:t>
            </w:r>
          </w:p>
        </w:tc>
      </w:tr>
      <w:tr w14:paraId="6AAF3679">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25148">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21017</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42A4">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中医药事务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F94F8">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7.00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EC15">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27D6">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7.00</w:t>
            </w:r>
          </w:p>
        </w:tc>
      </w:tr>
      <w:tr w14:paraId="2A3729A7">
        <w:tblPrEx>
          <w:tblCellMar>
            <w:top w:w="15" w:type="dxa"/>
            <w:left w:w="15" w:type="dxa"/>
            <w:bottom w:w="15" w:type="dxa"/>
            <w:right w:w="15" w:type="dxa"/>
          </w:tblCellMar>
        </w:tblPrEx>
        <w:trPr>
          <w:trHeight w:val="0" w:hRule="atLeast"/>
          <w:jc w:val="center"/>
        </w:trPr>
        <w:tc>
          <w:tcPr>
            <w:tcW w:w="5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86415">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2101704</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928B4">
            <w:pPr>
              <w:jc w:val="left"/>
              <w:rPr>
                <w:rFonts w:hint="default" w:ascii="方正仿宋_GB2312" w:hAnsi="方正仿宋_GB2312" w:eastAsia="方正仿宋_GB2312" w:cs="方正仿宋_GB2312"/>
                <w:i w:val="0"/>
                <w:iCs w:val="0"/>
                <w:color w:val="000000"/>
                <w:kern w:val="2"/>
                <w:sz w:val="20"/>
                <w:szCs w:val="20"/>
                <w:highlight w:val="none"/>
                <w:u w:val="none"/>
                <w:lang w:val="en-US" w:eastAsia="zh-CN" w:bidi="ar-SA"/>
              </w:rPr>
            </w:pPr>
            <w:r>
              <w:rPr>
                <w:rFonts w:hint="eastAsia" w:ascii="方正仿宋_GB2312" w:hAnsi="方正仿宋_GB2312" w:eastAsia="方正仿宋_GB2312" w:cs="方正仿宋_GB2312"/>
                <w:i w:val="0"/>
                <w:iCs w:val="0"/>
                <w:color w:val="000000"/>
                <w:sz w:val="20"/>
                <w:szCs w:val="20"/>
                <w:highlight w:val="none"/>
                <w:u w:val="none"/>
                <w:lang w:val="en-US" w:eastAsia="zh-CN"/>
              </w:rPr>
              <w:t>中医（民族医）药专项</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3AE8E">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7.00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34CA">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19D95">
            <w:pPr>
              <w:jc w:val="right"/>
              <w:rPr>
                <w:rFonts w:hint="default" w:ascii="Times New Roman" w:hAnsi="Times New Roman" w:eastAsia="宋体" w:cs="Times New Roman"/>
                <w:i w:val="0"/>
                <w:iCs w:val="0"/>
                <w:color w:val="000000"/>
                <w:kern w:val="2"/>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rPr>
              <w:t>7.00</w:t>
            </w:r>
          </w:p>
        </w:tc>
      </w:tr>
      <w:tr w14:paraId="6158428C">
        <w:tblPrEx>
          <w:tblCellMar>
            <w:top w:w="15" w:type="dxa"/>
            <w:left w:w="15" w:type="dxa"/>
            <w:bottom w:w="15" w:type="dxa"/>
            <w:right w:w="15" w:type="dxa"/>
          </w:tblCellMar>
        </w:tblPrEx>
        <w:trPr>
          <w:trHeight w:val="23" w:hRule="atLeast"/>
          <w:jc w:val="center"/>
        </w:trPr>
        <w:tc>
          <w:tcPr>
            <w:tcW w:w="5000" w:type="pct"/>
            <w:gridSpan w:val="6"/>
            <w:shd w:val="clear" w:color="auto" w:fill="auto"/>
            <w:vAlign w:val="center"/>
          </w:tcPr>
          <w:p w14:paraId="0C98F425">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本年度一般公共预算财政拨款支出情况。</w:t>
            </w:r>
          </w:p>
        </w:tc>
      </w:tr>
    </w:tbl>
    <w:p w14:paraId="31585B3B">
      <w:pPr>
        <w:rPr>
          <w:rFonts w:ascii="Times New Roman" w:hAnsi="Times New Roman" w:eastAsia="仿宋_GB2312" w:cs="Times New Roman"/>
        </w:rPr>
        <w:sectPr>
          <w:pgSz w:w="16838" w:h="11906" w:orient="landscape"/>
          <w:pgMar w:top="0" w:right="283" w:bottom="0" w:left="283" w:header="0" w:footer="0" w:gutter="0"/>
          <w:cols w:space="425" w:num="1"/>
          <w:rtlGutter w:val="0"/>
          <w:docGrid w:type="lines" w:linePitch="313" w:charSpace="0"/>
        </w:sectPr>
      </w:pPr>
    </w:p>
    <w:p w14:paraId="50E8E412">
      <w:pPr>
        <w:widowControl/>
        <w:jc w:val="both"/>
        <w:textAlignment w:val="center"/>
        <w:rPr>
          <w:rFonts w:ascii="Times New Roman" w:hAnsi="Times New Roman" w:eastAsia="仿宋_GB2312" w:cs="Times New Roman"/>
          <w:color w:val="000000"/>
          <w:kern w:val="0"/>
          <w:sz w:val="32"/>
          <w:szCs w:val="32"/>
          <w:lang w:bidi="ar"/>
        </w:rPr>
      </w:pPr>
    </w:p>
    <w:tbl>
      <w:tblPr>
        <w:tblStyle w:val="12"/>
        <w:tblW w:w="5000" w:type="pct"/>
        <w:jc w:val="center"/>
        <w:tblLayout w:type="autofit"/>
        <w:tblCellMar>
          <w:top w:w="15" w:type="dxa"/>
          <w:left w:w="15" w:type="dxa"/>
          <w:bottom w:w="15" w:type="dxa"/>
          <w:right w:w="15" w:type="dxa"/>
        </w:tblCellMar>
      </w:tblPr>
      <w:tblGrid>
        <w:gridCol w:w="978"/>
        <w:gridCol w:w="2641"/>
        <w:gridCol w:w="1865"/>
        <w:gridCol w:w="978"/>
        <w:gridCol w:w="2126"/>
        <w:gridCol w:w="1777"/>
        <w:gridCol w:w="926"/>
        <w:gridCol w:w="3228"/>
        <w:gridCol w:w="1783"/>
      </w:tblGrid>
      <w:tr w14:paraId="78ED504C">
        <w:tblPrEx>
          <w:tblCellMar>
            <w:top w:w="15" w:type="dxa"/>
            <w:left w:w="15" w:type="dxa"/>
            <w:bottom w:w="15" w:type="dxa"/>
            <w:right w:w="15" w:type="dxa"/>
          </w:tblCellMar>
        </w:tblPrEx>
        <w:trPr>
          <w:trHeight w:val="619" w:hRule="atLeast"/>
          <w:tblHeader/>
          <w:jc w:val="center"/>
        </w:trPr>
        <w:tc>
          <w:tcPr>
            <w:tcW w:w="5000" w:type="pct"/>
            <w:gridSpan w:val="9"/>
            <w:shd w:val="clear" w:color="auto" w:fill="FFFFFF"/>
            <w:vAlign w:val="center"/>
          </w:tcPr>
          <w:p w14:paraId="55B1743E">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3"/>
                <w:rFonts w:hint="default" w:ascii="Times New Roman" w:hAnsi="Times New Roman" w:eastAsia="仿宋_GB2312" w:cs="Times New Roman"/>
                <w:b/>
                <w:bCs/>
                <w:lang w:bidi="ar"/>
              </w:rPr>
              <w:t>明细</w:t>
            </w:r>
            <w:r>
              <w:rPr>
                <w:rStyle w:val="24"/>
                <w:rFonts w:hint="default" w:ascii="Times New Roman" w:hAnsi="Times New Roman" w:eastAsia="仿宋_GB2312" w:cs="Times New Roman"/>
                <w:b/>
                <w:bCs/>
                <w:lang w:bidi="ar"/>
              </w:rPr>
              <w:t>表</w:t>
            </w:r>
          </w:p>
        </w:tc>
      </w:tr>
      <w:tr w14:paraId="0F3E9EC7">
        <w:tblPrEx>
          <w:tblCellMar>
            <w:top w:w="15" w:type="dxa"/>
            <w:left w:w="15" w:type="dxa"/>
            <w:bottom w:w="15" w:type="dxa"/>
            <w:right w:w="15" w:type="dxa"/>
          </w:tblCellMar>
        </w:tblPrEx>
        <w:trPr>
          <w:trHeight w:val="211" w:hRule="atLeast"/>
          <w:tblHeader/>
          <w:jc w:val="center"/>
        </w:trPr>
        <w:tc>
          <w:tcPr>
            <w:tcW w:w="300" w:type="pct"/>
            <w:shd w:val="clear" w:color="auto" w:fill="FFFFFF"/>
            <w:vAlign w:val="center"/>
          </w:tcPr>
          <w:p w14:paraId="61DBAEFA">
            <w:pPr>
              <w:jc w:val="center"/>
              <w:rPr>
                <w:rFonts w:ascii="Times New Roman" w:hAnsi="Times New Roman" w:eastAsia="仿宋_GB2312" w:cs="Times New Roman"/>
                <w:color w:val="000000"/>
                <w:sz w:val="20"/>
                <w:szCs w:val="20"/>
              </w:rPr>
            </w:pPr>
          </w:p>
        </w:tc>
        <w:tc>
          <w:tcPr>
            <w:tcW w:w="810" w:type="pct"/>
            <w:shd w:val="clear" w:color="auto" w:fill="FFFFFF"/>
            <w:vAlign w:val="center"/>
          </w:tcPr>
          <w:p w14:paraId="0599D9DD">
            <w:pPr>
              <w:jc w:val="center"/>
              <w:rPr>
                <w:rFonts w:ascii="Times New Roman" w:hAnsi="Times New Roman" w:eastAsia="仿宋_GB2312" w:cs="Times New Roman"/>
                <w:color w:val="000000"/>
                <w:sz w:val="20"/>
                <w:szCs w:val="20"/>
              </w:rPr>
            </w:pPr>
          </w:p>
        </w:tc>
        <w:tc>
          <w:tcPr>
            <w:tcW w:w="572" w:type="pct"/>
            <w:shd w:val="clear" w:color="auto" w:fill="FFFFFF"/>
            <w:vAlign w:val="center"/>
          </w:tcPr>
          <w:p w14:paraId="0FF22CA8">
            <w:pPr>
              <w:jc w:val="center"/>
              <w:rPr>
                <w:rFonts w:ascii="Times New Roman" w:hAnsi="Times New Roman" w:eastAsia="仿宋_GB2312" w:cs="Times New Roman"/>
                <w:color w:val="000000"/>
                <w:sz w:val="20"/>
                <w:szCs w:val="20"/>
              </w:rPr>
            </w:pPr>
          </w:p>
        </w:tc>
        <w:tc>
          <w:tcPr>
            <w:tcW w:w="299" w:type="pct"/>
            <w:shd w:val="clear" w:color="auto" w:fill="FFFFFF"/>
            <w:vAlign w:val="center"/>
          </w:tcPr>
          <w:p w14:paraId="3489729C">
            <w:pPr>
              <w:rPr>
                <w:rFonts w:ascii="Times New Roman" w:hAnsi="Times New Roman" w:eastAsia="仿宋_GB2312" w:cs="Times New Roman"/>
                <w:color w:val="000000"/>
                <w:sz w:val="20"/>
                <w:szCs w:val="20"/>
              </w:rPr>
            </w:pPr>
          </w:p>
        </w:tc>
        <w:tc>
          <w:tcPr>
            <w:tcW w:w="652" w:type="pct"/>
            <w:shd w:val="clear" w:color="auto" w:fill="FFFFFF"/>
            <w:vAlign w:val="center"/>
          </w:tcPr>
          <w:p w14:paraId="52DFF58C">
            <w:pPr>
              <w:rPr>
                <w:rFonts w:ascii="Times New Roman" w:hAnsi="Times New Roman" w:eastAsia="仿宋_GB2312" w:cs="Times New Roman"/>
                <w:color w:val="000000"/>
                <w:sz w:val="20"/>
                <w:szCs w:val="20"/>
              </w:rPr>
            </w:pPr>
          </w:p>
        </w:tc>
        <w:tc>
          <w:tcPr>
            <w:tcW w:w="545" w:type="pct"/>
            <w:shd w:val="clear" w:color="auto" w:fill="FFFFFF"/>
            <w:vAlign w:val="center"/>
          </w:tcPr>
          <w:p w14:paraId="2E606C0F">
            <w:pPr>
              <w:rPr>
                <w:rFonts w:ascii="Times New Roman" w:hAnsi="Times New Roman" w:eastAsia="仿宋_GB2312" w:cs="Times New Roman"/>
                <w:color w:val="000000"/>
                <w:sz w:val="20"/>
                <w:szCs w:val="20"/>
              </w:rPr>
            </w:pPr>
          </w:p>
        </w:tc>
        <w:tc>
          <w:tcPr>
            <w:tcW w:w="284" w:type="pct"/>
            <w:shd w:val="clear" w:color="auto" w:fill="FFFFFF"/>
            <w:vAlign w:val="center"/>
          </w:tcPr>
          <w:p w14:paraId="0E5EC6B5">
            <w:pPr>
              <w:rPr>
                <w:rFonts w:ascii="Times New Roman" w:hAnsi="Times New Roman" w:eastAsia="仿宋_GB2312" w:cs="Times New Roman"/>
                <w:color w:val="000000"/>
                <w:sz w:val="20"/>
                <w:szCs w:val="20"/>
              </w:rPr>
            </w:pPr>
          </w:p>
        </w:tc>
        <w:tc>
          <w:tcPr>
            <w:tcW w:w="1536" w:type="pct"/>
            <w:gridSpan w:val="2"/>
            <w:shd w:val="clear" w:color="auto" w:fill="FFFFFF"/>
            <w:vAlign w:val="center"/>
          </w:tcPr>
          <w:p w14:paraId="60A453E8">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0AAA9469">
        <w:tblPrEx>
          <w:tblCellMar>
            <w:top w:w="15" w:type="dxa"/>
            <w:left w:w="15" w:type="dxa"/>
            <w:bottom w:w="15" w:type="dxa"/>
            <w:right w:w="15" w:type="dxa"/>
          </w:tblCellMar>
        </w:tblPrEx>
        <w:trPr>
          <w:trHeight w:val="266" w:hRule="atLeast"/>
          <w:tblHeader/>
          <w:jc w:val="center"/>
        </w:trPr>
        <w:tc>
          <w:tcPr>
            <w:tcW w:w="1982" w:type="pct"/>
            <w:gridSpan w:val="4"/>
            <w:shd w:val="clear" w:color="auto" w:fill="auto"/>
            <w:vAlign w:val="center"/>
          </w:tcPr>
          <w:p w14:paraId="70A9A13B">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1197" w:type="pct"/>
            <w:gridSpan w:val="2"/>
            <w:shd w:val="clear" w:color="auto" w:fill="auto"/>
            <w:vAlign w:val="center"/>
          </w:tcPr>
          <w:p w14:paraId="19F20F5E">
            <w:pPr>
              <w:jc w:val="center"/>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sz w:val="20"/>
                <w:szCs w:val="20"/>
              </w:rPr>
              <w:t>2024年度</w:t>
            </w:r>
          </w:p>
        </w:tc>
        <w:tc>
          <w:tcPr>
            <w:tcW w:w="284" w:type="pct"/>
            <w:shd w:val="clear" w:color="auto" w:fill="auto"/>
            <w:vAlign w:val="center"/>
          </w:tcPr>
          <w:p w14:paraId="7D1521AB">
            <w:pPr>
              <w:rPr>
                <w:rFonts w:ascii="Times New Roman" w:hAnsi="Times New Roman" w:eastAsia="仿宋_GB2312" w:cs="Times New Roman"/>
                <w:color w:val="000000"/>
                <w:sz w:val="20"/>
                <w:szCs w:val="20"/>
              </w:rPr>
            </w:pPr>
          </w:p>
        </w:tc>
        <w:tc>
          <w:tcPr>
            <w:tcW w:w="1536" w:type="pct"/>
            <w:gridSpan w:val="2"/>
            <w:shd w:val="clear" w:color="auto" w:fill="auto"/>
            <w:vAlign w:val="center"/>
          </w:tcPr>
          <w:p w14:paraId="1A00F87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D3E7513">
        <w:tblPrEx>
          <w:tblCellMar>
            <w:top w:w="15" w:type="dxa"/>
            <w:left w:w="15" w:type="dxa"/>
            <w:bottom w:w="15" w:type="dxa"/>
            <w:right w:w="15" w:type="dxa"/>
          </w:tblCellMar>
        </w:tblPrEx>
        <w:trPr>
          <w:trHeight w:val="607" w:hRule="atLeast"/>
          <w:tblHeader/>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4DE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63C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CA4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532C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F909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BB9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F64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F48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18D9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5815248C">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004F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499D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D519">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C78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5FE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031A">
            <w:pPr>
              <w:jc w:val="right"/>
              <w:rPr>
                <w:rFonts w:hint="eastAsia" w:asciiTheme="minorEastAsia" w:hAnsiTheme="minorEastAsia" w:eastAsiaTheme="minorEastAsia" w:cs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50C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AB3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B8570">
            <w:pPr>
              <w:jc w:val="right"/>
              <w:rPr>
                <w:rFonts w:hint="eastAsia" w:ascii="Times New Roman" w:hAnsi="Times New Roman" w:cs="Times New Roman" w:eastAsiaTheme="minorEastAsia"/>
                <w:kern w:val="2"/>
                <w:sz w:val="20"/>
                <w:szCs w:val="20"/>
                <w:highlight w:val="none"/>
                <w:lang w:val="en-US" w:eastAsia="zh-CN" w:bidi="ar-SA"/>
              </w:rPr>
            </w:pPr>
          </w:p>
        </w:tc>
      </w:tr>
      <w:tr w14:paraId="51FDD27F">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743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E40D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1F6C">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76D6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817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17696">
            <w:pPr>
              <w:jc w:val="right"/>
              <w:rPr>
                <w:rFonts w:hint="eastAsia" w:ascii="Times New Roman" w:hAnsi="Times New Roman" w:cs="Times New Roman" w:eastAsiaTheme="minorEastAsia"/>
                <w:kern w:val="2"/>
                <w:sz w:val="20"/>
                <w:szCs w:val="20"/>
                <w:highlight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FFAA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CB50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382B">
            <w:pPr>
              <w:jc w:val="right"/>
              <w:rPr>
                <w:rFonts w:hint="eastAsia" w:ascii="Times New Roman" w:hAnsi="Times New Roman" w:cs="Times New Roman" w:eastAsiaTheme="minorEastAsia"/>
                <w:kern w:val="2"/>
                <w:sz w:val="20"/>
                <w:szCs w:val="20"/>
                <w:highlight w:val="none"/>
                <w:lang w:val="en-US" w:eastAsia="zh-CN" w:bidi="ar-SA"/>
              </w:rPr>
            </w:pPr>
          </w:p>
        </w:tc>
      </w:tr>
      <w:tr w14:paraId="5E1EAECF">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08F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3F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F98F">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DF6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48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1F4E">
            <w:pPr>
              <w:jc w:val="right"/>
              <w:rPr>
                <w:rFonts w:hint="eastAsia" w:ascii="Times New Roman" w:hAnsi="Times New Roman" w:cs="Times New Roman" w:eastAsiaTheme="minorEastAsia"/>
                <w:kern w:val="2"/>
                <w:sz w:val="20"/>
                <w:szCs w:val="20"/>
                <w:highlight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36F2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4C65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40B54">
            <w:pPr>
              <w:jc w:val="right"/>
              <w:rPr>
                <w:rFonts w:hint="eastAsia" w:ascii="Times New Roman" w:hAnsi="Times New Roman" w:cs="Times New Roman" w:eastAsiaTheme="minorEastAsia"/>
                <w:kern w:val="2"/>
                <w:sz w:val="20"/>
                <w:szCs w:val="20"/>
                <w:highlight w:val="none"/>
                <w:lang w:val="en-US" w:eastAsia="zh-CN" w:bidi="ar-SA"/>
              </w:rPr>
            </w:pPr>
          </w:p>
        </w:tc>
      </w:tr>
      <w:tr w14:paraId="4DD34062">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98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07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CE49">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50E6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271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咨询费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5C325">
            <w:pPr>
              <w:jc w:val="right"/>
              <w:rPr>
                <w:rFonts w:hint="eastAsia" w:ascii="Times New Roman" w:hAnsi="Times New Roman" w:cs="Times New Roman" w:eastAsiaTheme="minorEastAsia"/>
                <w:kern w:val="2"/>
                <w:sz w:val="20"/>
                <w:szCs w:val="20"/>
                <w:highlight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7A51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7037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E1B7">
            <w:pPr>
              <w:jc w:val="right"/>
              <w:rPr>
                <w:rFonts w:hint="eastAsia" w:ascii="Times New Roman" w:hAnsi="Times New Roman" w:cs="Times New Roman" w:eastAsiaTheme="minorEastAsia"/>
                <w:kern w:val="2"/>
                <w:sz w:val="20"/>
                <w:szCs w:val="20"/>
                <w:highlight w:val="none"/>
                <w:lang w:val="en-US" w:eastAsia="zh-CN" w:bidi="ar-SA"/>
              </w:rPr>
            </w:pPr>
          </w:p>
        </w:tc>
      </w:tr>
      <w:tr w14:paraId="6BA82DF9">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1340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AF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F34EA">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AFEF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A5E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562E">
            <w:pPr>
              <w:jc w:val="right"/>
              <w:rPr>
                <w:rFonts w:hint="eastAsia" w:ascii="Times New Roman" w:hAnsi="Times New Roman" w:cs="Times New Roman" w:eastAsiaTheme="minorEastAsia"/>
                <w:kern w:val="2"/>
                <w:sz w:val="20"/>
                <w:szCs w:val="20"/>
                <w:highlight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82C4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A86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CE8EF">
            <w:pPr>
              <w:jc w:val="right"/>
              <w:rPr>
                <w:rFonts w:hint="eastAsia" w:ascii="Times New Roman" w:hAnsi="Times New Roman" w:cs="Times New Roman" w:eastAsiaTheme="minorEastAsia"/>
                <w:kern w:val="2"/>
                <w:sz w:val="20"/>
                <w:szCs w:val="20"/>
                <w:highlight w:val="none"/>
                <w:lang w:val="en-US" w:eastAsia="zh-CN" w:bidi="ar-SA"/>
              </w:rPr>
            </w:pPr>
          </w:p>
        </w:tc>
      </w:tr>
      <w:tr w14:paraId="4F57A21A">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897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94BC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99EA">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2AC9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E8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FAFB8">
            <w:pPr>
              <w:jc w:val="right"/>
              <w:rPr>
                <w:rFonts w:hint="eastAsia" w:ascii="Times New Roman" w:hAnsi="Times New Roman" w:cs="Times New Roman" w:eastAsiaTheme="minorEastAsia"/>
                <w:kern w:val="2"/>
                <w:sz w:val="20"/>
                <w:szCs w:val="20"/>
                <w:highlight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7C7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569E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4E051">
            <w:pPr>
              <w:jc w:val="right"/>
              <w:rPr>
                <w:rFonts w:hint="eastAsia" w:ascii="Times New Roman" w:hAnsi="Times New Roman" w:cs="Times New Roman" w:eastAsiaTheme="minorEastAsia"/>
                <w:kern w:val="2"/>
                <w:sz w:val="20"/>
                <w:szCs w:val="20"/>
                <w:highlight w:val="none"/>
                <w:lang w:val="en-US" w:eastAsia="zh-CN" w:bidi="ar-SA"/>
              </w:rPr>
            </w:pPr>
          </w:p>
        </w:tc>
      </w:tr>
      <w:tr w14:paraId="1CCA48D8">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A88B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3DA7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机关事业单位基本养老保险缴费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F9117">
            <w:pPr>
              <w:jc w:val="right"/>
              <w:rPr>
                <w:rFonts w:hint="default" w:ascii="Times New Roman" w:hAnsi="Times New Roman" w:cs="Times New Roman" w:eastAsiaTheme="minorEastAsia"/>
                <w:kern w:val="2"/>
                <w:sz w:val="20"/>
                <w:szCs w:val="20"/>
                <w:highlight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8EA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AB3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516A8">
            <w:pPr>
              <w:jc w:val="right"/>
              <w:rPr>
                <w:rFonts w:hint="eastAsia" w:ascii="Times New Roman" w:hAnsi="Times New Roman" w:cs="Times New Roman" w:eastAsiaTheme="minorEastAsia"/>
                <w:kern w:val="2"/>
                <w:sz w:val="20"/>
                <w:szCs w:val="20"/>
                <w:highlight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CF1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B67C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7E52C">
            <w:pPr>
              <w:rPr>
                <w:rFonts w:ascii="Times New Roman" w:hAnsi="Times New Roman" w:eastAsia="仿宋_GB2312" w:cs="Times New Roman"/>
                <w:color w:val="000000"/>
                <w:sz w:val="20"/>
                <w:szCs w:val="20"/>
              </w:rPr>
            </w:pPr>
          </w:p>
        </w:tc>
      </w:tr>
      <w:tr w14:paraId="7BCF3B5A">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FF64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DBD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17640">
            <w:pPr>
              <w:jc w:val="right"/>
              <w:rPr>
                <w:rFonts w:hint="default" w:ascii="Times New Roman" w:hAnsi="Times New Roman" w:cs="Times New Roman" w:eastAsiaTheme="minorEastAsia"/>
                <w:kern w:val="2"/>
                <w:sz w:val="20"/>
                <w:szCs w:val="20"/>
                <w:highlight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2885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A5D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14A08">
            <w:pPr>
              <w:jc w:val="right"/>
              <w:rPr>
                <w:rFonts w:hint="eastAsia" w:ascii="Times New Roman" w:hAnsi="Times New Roman" w:cs="Times New Roman" w:eastAsiaTheme="minorEastAsia"/>
                <w:kern w:val="2"/>
                <w:sz w:val="20"/>
                <w:szCs w:val="20"/>
                <w:highlight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732C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B71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287A">
            <w:pPr>
              <w:rPr>
                <w:rFonts w:ascii="Times New Roman" w:hAnsi="Times New Roman" w:eastAsia="仿宋_GB2312" w:cs="Times New Roman"/>
                <w:color w:val="000000"/>
                <w:sz w:val="20"/>
                <w:szCs w:val="20"/>
              </w:rPr>
            </w:pPr>
          </w:p>
        </w:tc>
      </w:tr>
      <w:tr w14:paraId="59A24908">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ACE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212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D31F2">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11FD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D3B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E2CAA">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FDD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7FD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4429">
            <w:pPr>
              <w:rPr>
                <w:rFonts w:ascii="Times New Roman" w:hAnsi="Times New Roman" w:eastAsia="仿宋_GB2312" w:cs="Times New Roman"/>
                <w:color w:val="000000"/>
                <w:sz w:val="20"/>
                <w:szCs w:val="20"/>
              </w:rPr>
            </w:pPr>
          </w:p>
        </w:tc>
      </w:tr>
      <w:tr w14:paraId="0517C6B5">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E80E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16F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AB32">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6DB2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7C5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0D0FB">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942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6F4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1E719">
            <w:pPr>
              <w:rPr>
                <w:rFonts w:ascii="Times New Roman" w:hAnsi="Times New Roman" w:eastAsia="仿宋_GB2312" w:cs="Times New Roman"/>
                <w:color w:val="000000"/>
                <w:sz w:val="20"/>
                <w:szCs w:val="20"/>
              </w:rPr>
            </w:pPr>
          </w:p>
        </w:tc>
      </w:tr>
      <w:tr w14:paraId="168BD32C">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29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657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A8BEF">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C6F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75DC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23AB">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71D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2901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814B">
            <w:pPr>
              <w:rPr>
                <w:rFonts w:ascii="Times New Roman" w:hAnsi="Times New Roman" w:eastAsia="仿宋_GB2312" w:cs="Times New Roman"/>
                <w:color w:val="000000"/>
                <w:sz w:val="20"/>
                <w:szCs w:val="20"/>
              </w:rPr>
            </w:pPr>
          </w:p>
        </w:tc>
      </w:tr>
      <w:tr w14:paraId="6EC1284D">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8F60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C6E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6C92">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E271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10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因公出国（境）费用</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44E98">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3990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C24B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92336">
            <w:pPr>
              <w:rPr>
                <w:rFonts w:ascii="Times New Roman" w:hAnsi="Times New Roman" w:eastAsia="仿宋_GB2312" w:cs="Times New Roman"/>
                <w:color w:val="000000"/>
                <w:sz w:val="20"/>
                <w:szCs w:val="20"/>
              </w:rPr>
            </w:pPr>
          </w:p>
        </w:tc>
      </w:tr>
      <w:tr w14:paraId="1FD0C500">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1BF8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26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C6CE">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15F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410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DF94">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r>
              <w:rPr>
                <w:rFonts w:hint="default" w:ascii="Times New Roman" w:hAnsi="Times New Roman" w:cs="Times New Roman" w:eastAsiaTheme="minorEastAsia"/>
                <w:sz w:val="18"/>
                <w:szCs w:val="18"/>
                <w:highlight w:val="none"/>
              </w:rPr>
              <w:t>67.46</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4910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2905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422B">
            <w:pPr>
              <w:rPr>
                <w:rFonts w:ascii="Times New Roman" w:hAnsi="Times New Roman" w:eastAsia="仿宋_GB2312" w:cs="Times New Roman"/>
                <w:color w:val="000000"/>
                <w:sz w:val="20"/>
                <w:szCs w:val="20"/>
              </w:rPr>
            </w:pPr>
          </w:p>
        </w:tc>
      </w:tr>
      <w:tr w14:paraId="677281C8">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C3C6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1B8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DE49">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DFD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257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2A2AD">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813F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BA4A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E5492">
            <w:pPr>
              <w:rPr>
                <w:rFonts w:ascii="Times New Roman" w:hAnsi="Times New Roman" w:eastAsia="仿宋_GB2312" w:cs="Times New Roman"/>
                <w:color w:val="000000"/>
                <w:sz w:val="20"/>
                <w:szCs w:val="20"/>
              </w:rPr>
            </w:pPr>
          </w:p>
        </w:tc>
      </w:tr>
      <w:tr w14:paraId="42F24C07">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F8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C9C4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73922">
            <w:pPr>
              <w:jc w:val="right"/>
              <w:rPr>
                <w:rFonts w:hint="default" w:ascii="Times New Roman" w:hAnsi="Times New Roman" w:cs="Times New Roman" w:eastAsiaTheme="minorEastAsia"/>
                <w:i w:val="0"/>
                <w:iCs w:val="0"/>
                <w:color w:val="000000"/>
                <w:kern w:val="2"/>
                <w:sz w:val="18"/>
                <w:szCs w:val="18"/>
                <w:highlight w:val="none"/>
                <w:u w:val="none"/>
                <w:lang w:val="en-US" w:eastAsia="zh-CN" w:bidi="ar-SA"/>
              </w:rPr>
            </w:pPr>
            <w:r>
              <w:rPr>
                <w:rFonts w:hint="default" w:ascii="Times New Roman" w:hAnsi="Times New Roman" w:cs="Times New Roman" w:eastAsiaTheme="minorEastAsia"/>
                <w:sz w:val="18"/>
                <w:szCs w:val="18"/>
                <w:highlight w:val="none"/>
              </w:rPr>
              <w:t>3,523.87</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6B0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3C15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91F9">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101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3653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7271">
            <w:pPr>
              <w:rPr>
                <w:rFonts w:ascii="Times New Roman" w:hAnsi="Times New Roman" w:eastAsia="仿宋_GB2312" w:cs="Times New Roman"/>
                <w:color w:val="000000"/>
                <w:sz w:val="20"/>
                <w:szCs w:val="20"/>
              </w:rPr>
            </w:pPr>
          </w:p>
        </w:tc>
      </w:tr>
      <w:tr w14:paraId="65162F52">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F49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1E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0DA4A">
            <w:pPr>
              <w:jc w:val="right"/>
              <w:rPr>
                <w:rFonts w:hint="default" w:ascii="Times New Roman" w:hAnsi="Times New Roman" w:cs="Times New Roman" w:eastAsiaTheme="minorEastAsia"/>
                <w:i w:val="0"/>
                <w:iCs w:val="0"/>
                <w:color w:val="000000"/>
                <w:kern w:val="2"/>
                <w:sz w:val="18"/>
                <w:szCs w:val="18"/>
                <w:highlight w:val="none"/>
                <w:u w:val="none"/>
                <w:lang w:val="en-US" w:eastAsia="zh-CN" w:bidi="ar-SA"/>
              </w:rPr>
            </w:pPr>
            <w:r>
              <w:rPr>
                <w:rFonts w:hint="default" w:ascii="Times New Roman" w:hAnsi="Times New Roman" w:cs="Times New Roman" w:eastAsiaTheme="minorEastAsia"/>
                <w:sz w:val="18"/>
                <w:szCs w:val="18"/>
                <w:highlight w:val="none"/>
              </w:rPr>
              <w:t>311.33</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0CFB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9BF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9E88">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38B8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42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4DED">
            <w:pPr>
              <w:rPr>
                <w:rFonts w:ascii="Times New Roman" w:hAnsi="Times New Roman" w:eastAsia="仿宋_GB2312" w:cs="Times New Roman"/>
                <w:color w:val="000000"/>
                <w:sz w:val="20"/>
                <w:szCs w:val="20"/>
              </w:rPr>
            </w:pPr>
          </w:p>
        </w:tc>
      </w:tr>
      <w:tr w14:paraId="678E5DF1">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D38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7A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38AA5">
            <w:pPr>
              <w:jc w:val="right"/>
              <w:rPr>
                <w:rFonts w:hint="default" w:ascii="Times New Roman" w:hAnsi="Times New Roman" w:cs="Times New Roman" w:eastAsiaTheme="minorEastAsia"/>
                <w:i w:val="0"/>
                <w:iCs w:val="0"/>
                <w:color w:val="000000"/>
                <w:kern w:val="2"/>
                <w:sz w:val="18"/>
                <w:szCs w:val="18"/>
                <w:highlight w:val="none"/>
                <w:u w:val="none"/>
                <w:lang w:val="en-US" w:eastAsia="zh-CN" w:bidi="ar-SA"/>
              </w:rPr>
            </w:pPr>
            <w:r>
              <w:rPr>
                <w:rFonts w:hint="default" w:ascii="Times New Roman" w:hAnsi="Times New Roman" w:cs="Times New Roman" w:eastAsiaTheme="minorEastAsia"/>
                <w:sz w:val="18"/>
                <w:szCs w:val="18"/>
                <w:highlight w:val="none"/>
              </w:rPr>
              <w:t>3,152.26</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CC80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555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40CFE">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4AF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C4B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9BF1">
            <w:pPr>
              <w:rPr>
                <w:rFonts w:ascii="Times New Roman" w:hAnsi="Times New Roman" w:eastAsia="仿宋_GB2312" w:cs="Times New Roman"/>
                <w:color w:val="000000"/>
                <w:sz w:val="20"/>
                <w:szCs w:val="20"/>
              </w:rPr>
            </w:pPr>
          </w:p>
        </w:tc>
      </w:tr>
      <w:tr w14:paraId="7E0C31FB">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E81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9D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CD91">
            <w:pPr>
              <w:jc w:val="right"/>
              <w:rPr>
                <w:rFonts w:hint="default" w:ascii="Times New Roman" w:hAnsi="Times New Roman" w:cs="Times New Roman" w:eastAsiaTheme="minorEastAsia"/>
                <w:i w:val="0"/>
                <w:iCs w:val="0"/>
                <w:color w:val="000000"/>
                <w:kern w:val="2"/>
                <w:sz w:val="18"/>
                <w:szCs w:val="18"/>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1213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7D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3413">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0507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3D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38F05">
            <w:pPr>
              <w:rPr>
                <w:rFonts w:ascii="Times New Roman" w:hAnsi="Times New Roman" w:eastAsia="仿宋_GB2312" w:cs="Times New Roman"/>
                <w:color w:val="000000"/>
                <w:sz w:val="20"/>
                <w:szCs w:val="20"/>
              </w:rPr>
            </w:pPr>
          </w:p>
        </w:tc>
      </w:tr>
      <w:tr w14:paraId="016D5654">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E286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8F41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00059">
            <w:pPr>
              <w:jc w:val="right"/>
              <w:rPr>
                <w:rFonts w:hint="default" w:ascii="Times New Roman" w:hAnsi="Times New Roman" w:cs="Times New Roman" w:eastAsiaTheme="minorEastAsia"/>
                <w:i w:val="0"/>
                <w:iCs w:val="0"/>
                <w:color w:val="000000"/>
                <w:kern w:val="2"/>
                <w:sz w:val="18"/>
                <w:szCs w:val="18"/>
                <w:highlight w:val="none"/>
                <w:u w:val="none"/>
                <w:lang w:val="en-US" w:eastAsia="zh-CN" w:bidi="ar-SA"/>
              </w:rPr>
            </w:pPr>
            <w:r>
              <w:rPr>
                <w:rFonts w:hint="default" w:ascii="Times New Roman" w:hAnsi="Times New Roman" w:cs="Times New Roman" w:eastAsiaTheme="minorEastAsia"/>
                <w:sz w:val="18"/>
                <w:szCs w:val="18"/>
                <w:highlight w:val="none"/>
              </w:rPr>
              <w:t>60.28</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4D4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998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523C">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989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9133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3465">
            <w:pPr>
              <w:rPr>
                <w:rFonts w:ascii="Times New Roman" w:hAnsi="Times New Roman" w:eastAsia="仿宋_GB2312" w:cs="Times New Roman"/>
                <w:color w:val="000000"/>
                <w:sz w:val="20"/>
                <w:szCs w:val="20"/>
              </w:rPr>
            </w:pPr>
          </w:p>
        </w:tc>
      </w:tr>
      <w:tr w14:paraId="1F5B8E77">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72B7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D40C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97511">
            <w:pPr>
              <w:jc w:val="right"/>
              <w:rPr>
                <w:rFonts w:hint="default" w:ascii="Times New Roman" w:hAnsi="Times New Roman" w:cs="Times New Roman" w:eastAsiaTheme="minorEastAsia"/>
                <w:i w:val="0"/>
                <w:iCs w:val="0"/>
                <w:color w:val="000000"/>
                <w:kern w:val="2"/>
                <w:sz w:val="18"/>
                <w:szCs w:val="18"/>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609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431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264B">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A74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37D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B051C">
            <w:pPr>
              <w:rPr>
                <w:rFonts w:ascii="Times New Roman" w:hAnsi="Times New Roman" w:eastAsia="仿宋_GB2312" w:cs="Times New Roman"/>
                <w:color w:val="000000"/>
                <w:sz w:val="20"/>
                <w:szCs w:val="20"/>
              </w:rPr>
            </w:pPr>
          </w:p>
        </w:tc>
      </w:tr>
      <w:tr w14:paraId="10E5B7E1">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FF01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1ED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F639">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BA4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0D76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F4E8A">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6C9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CA0B2">
            <w:pPr>
              <w:widowControl/>
              <w:ind w:left="214" w:leftChars="102"/>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3E80">
            <w:pPr>
              <w:rPr>
                <w:rFonts w:ascii="Times New Roman" w:hAnsi="Times New Roman" w:eastAsia="仿宋_GB2312" w:cs="Times New Roman"/>
                <w:color w:val="000000"/>
                <w:sz w:val="20"/>
                <w:szCs w:val="20"/>
              </w:rPr>
            </w:pPr>
          </w:p>
        </w:tc>
      </w:tr>
      <w:tr w14:paraId="7EAC4A10">
        <w:tblPrEx>
          <w:tblCellMar>
            <w:top w:w="15" w:type="dxa"/>
            <w:left w:w="15" w:type="dxa"/>
            <w:bottom w:w="15" w:type="dxa"/>
            <w:right w:w="15" w:type="dxa"/>
          </w:tblCellMar>
        </w:tblPrEx>
        <w:trPr>
          <w:trHeight w:val="90"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D5D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CF9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DB12">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2A8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0C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15F8">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911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A4B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67840">
            <w:pPr>
              <w:rPr>
                <w:rFonts w:ascii="Times New Roman" w:hAnsi="Times New Roman" w:eastAsia="仿宋_GB2312" w:cs="Times New Roman"/>
                <w:color w:val="000000"/>
                <w:sz w:val="20"/>
                <w:szCs w:val="20"/>
              </w:rPr>
            </w:pPr>
          </w:p>
        </w:tc>
      </w:tr>
      <w:tr w14:paraId="54569E2D">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EC0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00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23976">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4720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96D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2D0E">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3CF6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5B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对民间非营利组织和群众性自治组织补贴</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20F99">
            <w:pPr>
              <w:rPr>
                <w:rFonts w:ascii="Times New Roman" w:hAnsi="Times New Roman" w:eastAsia="仿宋_GB2312" w:cs="Times New Roman"/>
                <w:color w:val="000000"/>
                <w:sz w:val="20"/>
                <w:szCs w:val="20"/>
              </w:rPr>
            </w:pPr>
          </w:p>
        </w:tc>
      </w:tr>
      <w:tr w14:paraId="07E200E6">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3359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A1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8F1A">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912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CCD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A867">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E68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F30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85460">
            <w:pPr>
              <w:rPr>
                <w:rFonts w:ascii="Times New Roman" w:hAnsi="Times New Roman" w:eastAsia="仿宋_GB2312" w:cs="Times New Roman"/>
                <w:color w:val="000000"/>
                <w:sz w:val="20"/>
                <w:szCs w:val="20"/>
              </w:rPr>
            </w:pPr>
          </w:p>
        </w:tc>
      </w:tr>
      <w:tr w14:paraId="6E489C6D">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DAAD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0208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7C03">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894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A2A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公务用车运行维护费</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0B6B">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826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424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4EE7B">
            <w:pPr>
              <w:rPr>
                <w:rFonts w:ascii="Times New Roman" w:hAnsi="Times New Roman" w:eastAsia="仿宋_GB2312" w:cs="Times New Roman"/>
                <w:color w:val="000000"/>
                <w:sz w:val="20"/>
                <w:szCs w:val="20"/>
              </w:rPr>
            </w:pPr>
          </w:p>
        </w:tc>
      </w:tr>
      <w:tr w14:paraId="2610F2E5">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8700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41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187CA">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92AA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FE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3969A">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353E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93DB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9C8D">
            <w:pPr>
              <w:rPr>
                <w:rFonts w:ascii="Times New Roman" w:hAnsi="Times New Roman" w:eastAsia="仿宋_GB2312" w:cs="Times New Roman"/>
                <w:color w:val="000000"/>
                <w:sz w:val="20"/>
                <w:szCs w:val="20"/>
              </w:rPr>
            </w:pPr>
          </w:p>
        </w:tc>
      </w:tr>
      <w:tr w14:paraId="32F928E4">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6B3E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F1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48D29">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BAAD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5CA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D1AB">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7666D">
            <w:pPr>
              <w:jc w:val="center"/>
              <w:rPr>
                <w:rFonts w:ascii="Times New Roman" w:hAnsi="Times New Roman" w:eastAsia="仿宋_GB2312" w:cs="Times New Roman"/>
                <w:color w:val="000000"/>
                <w:sz w:val="20"/>
                <w:szCs w:val="20"/>
              </w:rPr>
            </w:pP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3C1BA">
            <w:pPr>
              <w:rPr>
                <w:rFonts w:ascii="Times New Roman" w:hAnsi="Times New Roman" w:eastAsia="仿宋_GB2312" w:cs="Times New Roman"/>
                <w:color w:val="000000"/>
                <w:sz w:val="20"/>
                <w:szCs w:val="20"/>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76A0B">
            <w:pPr>
              <w:rPr>
                <w:rFonts w:ascii="Times New Roman" w:hAnsi="Times New Roman" w:eastAsia="仿宋_GB2312" w:cs="Times New Roman"/>
                <w:color w:val="000000"/>
                <w:sz w:val="20"/>
                <w:szCs w:val="20"/>
              </w:rPr>
            </w:pPr>
          </w:p>
        </w:tc>
      </w:tr>
      <w:tr w14:paraId="7B0773D3">
        <w:tblPrEx>
          <w:tblCellMar>
            <w:top w:w="15" w:type="dxa"/>
            <w:left w:w="15" w:type="dxa"/>
            <w:bottom w:w="15" w:type="dxa"/>
            <w:right w:w="15" w:type="dxa"/>
          </w:tblCellMar>
        </w:tblPrEx>
        <w:trPr>
          <w:trHeight w:val="23" w:hRule="atLeast"/>
          <w:jc w:val="center"/>
        </w:trPr>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760D5">
            <w:pPr>
              <w:jc w:val="center"/>
              <w:rPr>
                <w:rFonts w:ascii="Times New Roman" w:hAnsi="Times New Roman" w:eastAsia="仿宋_GB2312" w:cs="Times New Roman"/>
                <w:color w:val="000000"/>
                <w:sz w:val="20"/>
                <w:szCs w:val="20"/>
              </w:rPr>
            </w:pP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E792">
            <w:pPr>
              <w:rPr>
                <w:rFonts w:ascii="Times New Roman" w:hAnsi="Times New Roman" w:eastAsia="仿宋_GB2312" w:cs="Times New Roman"/>
                <w:color w:val="000000"/>
                <w:sz w:val="20"/>
                <w:szCs w:val="20"/>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D2F4E">
            <w:pPr>
              <w:rPr>
                <w:rFonts w:ascii="Times New Roman" w:hAnsi="Times New Roman" w:eastAsia="仿宋_GB2312" w:cs="Times New Roman"/>
                <w:color w:val="000000"/>
                <w:sz w:val="20"/>
                <w:szCs w:val="20"/>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3E13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FD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其他商品和服务支出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89BAE">
            <w:pPr>
              <w:jc w:val="right"/>
              <w:rPr>
                <w:rFonts w:hint="default" w:ascii="Times New Roman" w:hAnsi="Times New Roman" w:cs="Times New Roman" w:eastAsiaTheme="minorEastAsia"/>
                <w:i w:val="0"/>
                <w:iCs w:val="0"/>
                <w:color w:val="000000"/>
                <w:kern w:val="2"/>
                <w:sz w:val="20"/>
                <w:szCs w:val="20"/>
                <w:highlight w:val="none"/>
                <w:u w:val="none"/>
                <w:lang w:val="en-US" w:eastAsia="zh-CN" w:bidi="ar-SA"/>
              </w:rPr>
            </w:pPr>
            <w:r>
              <w:rPr>
                <w:rFonts w:hint="default" w:ascii="Times New Roman" w:hAnsi="Times New Roman" w:cs="Times New Roman" w:eastAsiaTheme="minorEastAsia"/>
                <w:sz w:val="18"/>
                <w:szCs w:val="18"/>
                <w:highlight w:val="none"/>
              </w:rPr>
              <w:t>5.72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4D60">
            <w:pPr>
              <w:jc w:val="center"/>
              <w:rPr>
                <w:rFonts w:ascii="Times New Roman" w:hAnsi="Times New Roman" w:eastAsia="仿宋_GB2312" w:cs="Times New Roman"/>
                <w:color w:val="000000"/>
                <w:sz w:val="20"/>
                <w:szCs w:val="20"/>
              </w:rPr>
            </w:pP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CF43">
            <w:pPr>
              <w:rPr>
                <w:rFonts w:ascii="Times New Roman" w:hAnsi="Times New Roman" w:eastAsia="仿宋_GB2312" w:cs="Times New Roman"/>
                <w:color w:val="000000"/>
                <w:sz w:val="20"/>
                <w:szCs w:val="20"/>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07E3">
            <w:pPr>
              <w:rPr>
                <w:rFonts w:ascii="Times New Roman" w:hAnsi="Times New Roman" w:eastAsia="仿宋_GB2312" w:cs="Times New Roman"/>
                <w:color w:val="000000"/>
                <w:sz w:val="20"/>
                <w:szCs w:val="20"/>
              </w:rPr>
            </w:pPr>
          </w:p>
        </w:tc>
      </w:tr>
      <w:tr w14:paraId="03514042">
        <w:tblPrEx>
          <w:tblCellMar>
            <w:top w:w="15" w:type="dxa"/>
            <w:left w:w="15" w:type="dxa"/>
            <w:bottom w:w="15" w:type="dxa"/>
            <w:right w:w="15" w:type="dxa"/>
          </w:tblCellMar>
        </w:tblPrEx>
        <w:trPr>
          <w:trHeight w:val="23" w:hRule="atLeast"/>
          <w:jc w:val="center"/>
        </w:trPr>
        <w:tc>
          <w:tcPr>
            <w:tcW w:w="11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6FC2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FB122">
            <w:pPr>
              <w:jc w:val="right"/>
              <w:rPr>
                <w:rFonts w:ascii="Times New Roman" w:hAnsi="Times New Roman" w:eastAsia="仿宋_GB2312" w:cs="Times New Roman"/>
                <w:color w:val="000000"/>
                <w:sz w:val="20"/>
                <w:szCs w:val="20"/>
              </w:rPr>
            </w:pPr>
            <w:r>
              <w:rPr>
                <w:rFonts w:hint="default" w:ascii="Times New Roman" w:hAnsi="Times New Roman" w:cs="Times New Roman" w:eastAsiaTheme="minorEastAsia"/>
                <w:sz w:val="18"/>
                <w:szCs w:val="18"/>
                <w:highlight w:val="none"/>
              </w:rPr>
              <w:t>3,523.87</w:t>
            </w:r>
          </w:p>
        </w:tc>
        <w:tc>
          <w:tcPr>
            <w:tcW w:w="27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7FFDC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85E9">
            <w:pPr>
              <w:jc w:val="right"/>
              <w:rPr>
                <w:rFonts w:hint="eastAsia" w:asciiTheme="minorEastAsia" w:hAnsiTheme="minorEastAsia" w:eastAsiaTheme="minorEastAsia" w:cstheme="minorEastAsia"/>
                <w:i w:val="0"/>
                <w:iCs w:val="0"/>
                <w:color w:val="000000"/>
                <w:kern w:val="2"/>
                <w:sz w:val="18"/>
                <w:szCs w:val="18"/>
                <w:highlight w:val="none"/>
                <w:u w:val="none"/>
                <w:lang w:val="en-US" w:eastAsia="zh-CN" w:bidi="ar-SA"/>
              </w:rPr>
            </w:pPr>
            <w:r>
              <w:rPr>
                <w:rFonts w:hint="default" w:ascii="Times New Roman" w:hAnsi="Times New Roman" w:cs="Times New Roman" w:eastAsiaTheme="minorEastAsia"/>
                <w:sz w:val="18"/>
                <w:szCs w:val="18"/>
                <w:highlight w:val="none"/>
              </w:rPr>
              <w:t>73.18</w:t>
            </w:r>
          </w:p>
        </w:tc>
      </w:tr>
    </w:tbl>
    <w:p w14:paraId="6034E203">
      <w:pPr>
        <w:rPr>
          <w:rFonts w:ascii="Times New Roman" w:hAnsi="Times New Roman" w:eastAsia="仿宋_GB2312" w:cs="Times New Roman"/>
        </w:rPr>
        <w:sectPr>
          <w:headerReference r:id="rId10" w:type="default"/>
          <w:pgSz w:w="16838" w:h="11906" w:orient="landscape"/>
          <w:pgMar w:top="0" w:right="283" w:bottom="0" w:left="283" w:header="0" w:footer="0" w:gutter="0"/>
          <w:pgBorders>
            <w:top w:val="none" w:sz="0" w:space="0"/>
            <w:left w:val="none" w:sz="0" w:space="0"/>
            <w:bottom w:val="none" w:sz="0" w:space="0"/>
            <w:right w:val="none" w:sz="0" w:space="0"/>
          </w:pgBorders>
          <w:cols w:space="425" w:num="1"/>
          <w:rtlGutter w:val="0"/>
          <w:docGrid w:type="lines" w:linePitch="313" w:charSpace="0"/>
        </w:sectPr>
      </w:pPr>
      <w:r>
        <w:rPr>
          <w:rFonts w:ascii="Times New Roman" w:hAnsi="Times New Roman" w:eastAsia="仿宋_GB2312" w:cs="Times New Roman"/>
          <w:color w:val="000000"/>
          <w:kern w:val="0"/>
          <w:sz w:val="20"/>
          <w:szCs w:val="20"/>
          <w:lang w:bidi="ar"/>
        </w:rPr>
        <w:t>注：本表反映</w:t>
      </w: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本年度一般公共预算财政拨款基本支出明细情况。</w:t>
      </w:r>
    </w:p>
    <w:tbl>
      <w:tblPr>
        <w:tblStyle w:val="12"/>
        <w:tblW w:w="5000" w:type="pct"/>
        <w:jc w:val="center"/>
        <w:tblLayout w:type="autofit"/>
        <w:tblCellMar>
          <w:top w:w="15" w:type="dxa"/>
          <w:left w:w="15" w:type="dxa"/>
          <w:bottom w:w="15" w:type="dxa"/>
          <w:right w:w="15" w:type="dxa"/>
        </w:tblCellMar>
      </w:tblPr>
      <w:tblGrid>
        <w:gridCol w:w="840"/>
        <w:gridCol w:w="378"/>
        <w:gridCol w:w="3401"/>
        <w:gridCol w:w="2201"/>
        <w:gridCol w:w="2116"/>
        <w:gridCol w:w="1839"/>
        <w:gridCol w:w="1790"/>
        <w:gridCol w:w="1852"/>
        <w:gridCol w:w="1885"/>
      </w:tblGrid>
      <w:tr w14:paraId="4BBD7C63">
        <w:tblPrEx>
          <w:tblCellMar>
            <w:top w:w="15" w:type="dxa"/>
            <w:left w:w="15" w:type="dxa"/>
            <w:bottom w:w="15" w:type="dxa"/>
            <w:right w:w="15" w:type="dxa"/>
          </w:tblCellMar>
        </w:tblPrEx>
        <w:trPr>
          <w:trHeight w:val="23" w:hRule="atLeast"/>
          <w:tblHeader/>
          <w:jc w:val="center"/>
        </w:trPr>
        <w:tc>
          <w:tcPr>
            <w:tcW w:w="5000" w:type="pct"/>
            <w:gridSpan w:val="9"/>
            <w:shd w:val="clear" w:color="auto" w:fill="FFFFFF"/>
            <w:vAlign w:val="center"/>
          </w:tcPr>
          <w:p w14:paraId="2A486094">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76863617">
        <w:tblPrEx>
          <w:tblCellMar>
            <w:top w:w="15" w:type="dxa"/>
            <w:left w:w="15" w:type="dxa"/>
            <w:bottom w:w="15" w:type="dxa"/>
            <w:right w:w="15" w:type="dxa"/>
          </w:tblCellMar>
        </w:tblPrEx>
        <w:trPr>
          <w:trHeight w:val="23" w:hRule="atLeast"/>
          <w:tblHeader/>
          <w:jc w:val="center"/>
        </w:trPr>
        <w:tc>
          <w:tcPr>
            <w:tcW w:w="258" w:type="pct"/>
            <w:shd w:val="clear" w:color="auto" w:fill="FFFFFF"/>
            <w:vAlign w:val="center"/>
          </w:tcPr>
          <w:p w14:paraId="3EDE09FB">
            <w:pPr>
              <w:jc w:val="center"/>
              <w:rPr>
                <w:rFonts w:ascii="Times New Roman" w:hAnsi="Times New Roman" w:eastAsia="仿宋_GB2312" w:cs="Times New Roman"/>
                <w:color w:val="000000"/>
                <w:sz w:val="20"/>
                <w:szCs w:val="20"/>
              </w:rPr>
            </w:pPr>
          </w:p>
        </w:tc>
        <w:tc>
          <w:tcPr>
            <w:tcW w:w="115" w:type="pct"/>
            <w:shd w:val="clear" w:color="auto" w:fill="FFFFFF"/>
            <w:vAlign w:val="center"/>
          </w:tcPr>
          <w:p w14:paraId="0C13DE66">
            <w:pPr>
              <w:jc w:val="center"/>
              <w:rPr>
                <w:rFonts w:ascii="Times New Roman" w:hAnsi="Times New Roman" w:eastAsia="仿宋_GB2312" w:cs="Times New Roman"/>
                <w:color w:val="000000"/>
                <w:sz w:val="20"/>
                <w:szCs w:val="20"/>
              </w:rPr>
            </w:pPr>
          </w:p>
        </w:tc>
        <w:tc>
          <w:tcPr>
            <w:tcW w:w="1043" w:type="pct"/>
            <w:shd w:val="clear" w:color="auto" w:fill="FFFFFF"/>
            <w:vAlign w:val="center"/>
          </w:tcPr>
          <w:p w14:paraId="212FFFD4">
            <w:pPr>
              <w:jc w:val="center"/>
              <w:rPr>
                <w:rFonts w:ascii="Times New Roman" w:hAnsi="Times New Roman" w:eastAsia="仿宋_GB2312" w:cs="Times New Roman"/>
                <w:color w:val="000000"/>
                <w:sz w:val="20"/>
                <w:szCs w:val="20"/>
              </w:rPr>
            </w:pPr>
          </w:p>
        </w:tc>
        <w:tc>
          <w:tcPr>
            <w:tcW w:w="675" w:type="pct"/>
            <w:shd w:val="clear" w:color="auto" w:fill="auto"/>
            <w:vAlign w:val="bottom"/>
          </w:tcPr>
          <w:p w14:paraId="74DB2948">
            <w:pPr>
              <w:rPr>
                <w:rFonts w:ascii="Times New Roman" w:hAnsi="Times New Roman" w:eastAsia="仿宋_GB2312" w:cs="Times New Roman"/>
                <w:color w:val="000000"/>
                <w:sz w:val="20"/>
                <w:szCs w:val="20"/>
              </w:rPr>
            </w:pPr>
          </w:p>
        </w:tc>
        <w:tc>
          <w:tcPr>
            <w:tcW w:w="649" w:type="pct"/>
            <w:shd w:val="clear" w:color="auto" w:fill="auto"/>
            <w:vAlign w:val="bottom"/>
          </w:tcPr>
          <w:p w14:paraId="145E9857">
            <w:pPr>
              <w:rPr>
                <w:rFonts w:ascii="Times New Roman" w:hAnsi="Times New Roman" w:eastAsia="仿宋_GB2312" w:cs="Times New Roman"/>
                <w:color w:val="000000"/>
                <w:sz w:val="20"/>
                <w:szCs w:val="20"/>
              </w:rPr>
            </w:pPr>
          </w:p>
        </w:tc>
        <w:tc>
          <w:tcPr>
            <w:tcW w:w="564" w:type="pct"/>
            <w:shd w:val="clear" w:color="auto" w:fill="auto"/>
            <w:vAlign w:val="bottom"/>
          </w:tcPr>
          <w:p w14:paraId="4C3AD906">
            <w:pPr>
              <w:rPr>
                <w:rFonts w:ascii="Times New Roman" w:hAnsi="Times New Roman" w:eastAsia="仿宋_GB2312" w:cs="Times New Roman"/>
                <w:color w:val="000000"/>
                <w:sz w:val="20"/>
                <w:szCs w:val="20"/>
              </w:rPr>
            </w:pPr>
          </w:p>
        </w:tc>
        <w:tc>
          <w:tcPr>
            <w:tcW w:w="549" w:type="pct"/>
            <w:shd w:val="clear" w:color="auto" w:fill="auto"/>
            <w:vAlign w:val="bottom"/>
          </w:tcPr>
          <w:p w14:paraId="59F2AB52">
            <w:pPr>
              <w:rPr>
                <w:rFonts w:ascii="Times New Roman" w:hAnsi="Times New Roman" w:eastAsia="仿宋_GB2312" w:cs="Times New Roman"/>
                <w:color w:val="000000"/>
                <w:sz w:val="20"/>
                <w:szCs w:val="20"/>
              </w:rPr>
            </w:pPr>
          </w:p>
        </w:tc>
        <w:tc>
          <w:tcPr>
            <w:tcW w:w="567" w:type="pct"/>
            <w:shd w:val="clear" w:color="auto" w:fill="auto"/>
            <w:vAlign w:val="bottom"/>
          </w:tcPr>
          <w:p w14:paraId="1FB888F4">
            <w:pPr>
              <w:rPr>
                <w:rFonts w:ascii="Times New Roman" w:hAnsi="Times New Roman" w:eastAsia="仿宋_GB2312" w:cs="Times New Roman"/>
                <w:color w:val="000000"/>
                <w:sz w:val="20"/>
                <w:szCs w:val="20"/>
              </w:rPr>
            </w:pPr>
          </w:p>
        </w:tc>
        <w:tc>
          <w:tcPr>
            <w:tcW w:w="576" w:type="pct"/>
            <w:shd w:val="clear" w:color="auto" w:fill="FFFFFF"/>
            <w:vAlign w:val="center"/>
          </w:tcPr>
          <w:p w14:paraId="29E06756">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2A6DB58D">
        <w:tblPrEx>
          <w:tblCellMar>
            <w:top w:w="15" w:type="dxa"/>
            <w:left w:w="15" w:type="dxa"/>
            <w:bottom w:w="15" w:type="dxa"/>
            <w:right w:w="15" w:type="dxa"/>
          </w:tblCellMar>
        </w:tblPrEx>
        <w:trPr>
          <w:trHeight w:val="23" w:hRule="atLeast"/>
          <w:tblHeader/>
          <w:jc w:val="center"/>
        </w:trPr>
        <w:tc>
          <w:tcPr>
            <w:tcW w:w="2092" w:type="pct"/>
            <w:gridSpan w:val="4"/>
            <w:shd w:val="clear" w:color="auto" w:fill="FFFFFF"/>
            <w:vAlign w:val="center"/>
          </w:tcPr>
          <w:p w14:paraId="5BF49AA0">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649" w:type="pct"/>
            <w:shd w:val="clear" w:color="auto" w:fill="FFFFFF"/>
            <w:vAlign w:val="center"/>
          </w:tcPr>
          <w:p w14:paraId="784908CA">
            <w:pPr>
              <w:jc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2024年度</w:t>
            </w:r>
          </w:p>
        </w:tc>
        <w:tc>
          <w:tcPr>
            <w:tcW w:w="564" w:type="pct"/>
            <w:shd w:val="clear" w:color="auto" w:fill="FFFFFF"/>
            <w:vAlign w:val="center"/>
          </w:tcPr>
          <w:p w14:paraId="1407FB91">
            <w:pPr>
              <w:rPr>
                <w:rFonts w:ascii="Times New Roman" w:hAnsi="Times New Roman" w:eastAsia="仿宋_GB2312" w:cs="Times New Roman"/>
                <w:color w:val="000000"/>
                <w:sz w:val="20"/>
                <w:szCs w:val="20"/>
              </w:rPr>
            </w:pPr>
          </w:p>
        </w:tc>
        <w:tc>
          <w:tcPr>
            <w:tcW w:w="549" w:type="pct"/>
            <w:shd w:val="clear" w:color="auto" w:fill="FFFFFF"/>
            <w:vAlign w:val="center"/>
          </w:tcPr>
          <w:p w14:paraId="62C36FA6">
            <w:pPr>
              <w:rPr>
                <w:rFonts w:ascii="Times New Roman" w:hAnsi="Times New Roman" w:eastAsia="仿宋_GB2312" w:cs="Times New Roman"/>
                <w:color w:val="000000"/>
                <w:sz w:val="20"/>
                <w:szCs w:val="20"/>
              </w:rPr>
            </w:pPr>
          </w:p>
        </w:tc>
        <w:tc>
          <w:tcPr>
            <w:tcW w:w="567" w:type="pct"/>
            <w:shd w:val="clear" w:color="auto" w:fill="FFFFFF"/>
            <w:vAlign w:val="center"/>
          </w:tcPr>
          <w:p w14:paraId="30C78D38">
            <w:pPr>
              <w:rPr>
                <w:rFonts w:ascii="Times New Roman" w:hAnsi="Times New Roman" w:eastAsia="仿宋_GB2312" w:cs="Times New Roman"/>
                <w:color w:val="000000"/>
                <w:sz w:val="20"/>
                <w:szCs w:val="20"/>
              </w:rPr>
            </w:pPr>
          </w:p>
        </w:tc>
        <w:tc>
          <w:tcPr>
            <w:tcW w:w="576" w:type="pct"/>
            <w:shd w:val="clear" w:color="auto" w:fill="FFFFFF"/>
            <w:vAlign w:val="center"/>
          </w:tcPr>
          <w:p w14:paraId="1088496D">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8B4F1D3">
        <w:tblPrEx>
          <w:tblCellMar>
            <w:top w:w="15" w:type="dxa"/>
            <w:left w:w="15" w:type="dxa"/>
            <w:bottom w:w="15" w:type="dxa"/>
            <w:right w:w="15" w:type="dxa"/>
          </w:tblCellMar>
        </w:tblPrEx>
        <w:trPr>
          <w:trHeight w:val="23" w:hRule="atLeast"/>
          <w:tblHeader/>
          <w:jc w:val="center"/>
        </w:trPr>
        <w:tc>
          <w:tcPr>
            <w:tcW w:w="14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67A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5"/>
                <w:rFonts w:hint="default" w:ascii="Times New Roman" w:hAnsi="Times New Roman" w:eastAsia="仿宋_GB2312" w:cs="Times New Roman"/>
                <w:b/>
                <w:bCs/>
                <w:sz w:val="22"/>
                <w:szCs w:val="22"/>
                <w:lang w:bidi="ar"/>
              </w:rPr>
              <w:t>目</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0C7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6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485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1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AE0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5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56A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14:paraId="69CE21A6">
        <w:tblPrEx>
          <w:tblCellMar>
            <w:top w:w="15" w:type="dxa"/>
            <w:left w:w="15" w:type="dxa"/>
            <w:bottom w:w="15" w:type="dxa"/>
            <w:right w:w="15" w:type="dxa"/>
          </w:tblCellMar>
        </w:tblPrEx>
        <w:trPr>
          <w:trHeight w:val="312" w:hRule="atLeast"/>
          <w:tblHeader/>
          <w:jc w:val="center"/>
        </w:trPr>
        <w:tc>
          <w:tcPr>
            <w:tcW w:w="3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0CF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0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EAB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297F">
            <w:pPr>
              <w:jc w:val="center"/>
              <w:rPr>
                <w:rFonts w:ascii="Times New Roman" w:hAnsi="Times New Roman" w:eastAsia="仿宋_GB2312" w:cs="Times New Roman"/>
                <w:b/>
                <w:bCs/>
                <w:color w:val="000000"/>
                <w:sz w:val="22"/>
              </w:rPr>
            </w:pPr>
          </w:p>
        </w:tc>
        <w:tc>
          <w:tcPr>
            <w:tcW w:w="6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ECE11">
            <w:pPr>
              <w:jc w:val="center"/>
              <w:rPr>
                <w:rFonts w:ascii="Times New Roman" w:hAnsi="Times New Roman" w:eastAsia="仿宋_GB2312" w:cs="Times New Roman"/>
                <w:b/>
                <w:bCs/>
                <w:color w:val="000000"/>
                <w:sz w:val="22"/>
              </w:rPr>
            </w:pPr>
          </w:p>
        </w:tc>
        <w:tc>
          <w:tcPr>
            <w:tcW w:w="5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DCE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DEF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基本支出</w:t>
            </w:r>
          </w:p>
        </w:tc>
        <w:tc>
          <w:tcPr>
            <w:tcW w:w="5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13E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0818F">
            <w:pPr>
              <w:jc w:val="center"/>
              <w:rPr>
                <w:rFonts w:ascii="Times New Roman" w:hAnsi="Times New Roman" w:eastAsia="仿宋_GB2312" w:cs="Times New Roman"/>
                <w:b/>
                <w:bCs/>
                <w:color w:val="000000"/>
                <w:sz w:val="22"/>
              </w:rPr>
            </w:pPr>
          </w:p>
        </w:tc>
      </w:tr>
      <w:tr w14:paraId="44D736DD">
        <w:tblPrEx>
          <w:tblCellMar>
            <w:top w:w="15" w:type="dxa"/>
            <w:left w:w="15" w:type="dxa"/>
            <w:bottom w:w="15" w:type="dxa"/>
            <w:right w:w="15" w:type="dxa"/>
          </w:tblCellMar>
        </w:tblPrEx>
        <w:trPr>
          <w:trHeight w:val="312" w:hRule="atLeast"/>
          <w:tblHeader/>
          <w:jc w:val="center"/>
        </w:trPr>
        <w:tc>
          <w:tcPr>
            <w:tcW w:w="3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BADB3">
            <w:pPr>
              <w:jc w:val="center"/>
              <w:rPr>
                <w:rFonts w:ascii="Times New Roman" w:hAnsi="Times New Roman" w:eastAsia="仿宋_GB2312" w:cs="Times New Roman"/>
                <w:color w:val="000000"/>
                <w:sz w:val="22"/>
              </w:rPr>
            </w:pPr>
          </w:p>
        </w:tc>
        <w:tc>
          <w:tcPr>
            <w:tcW w:w="10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1BA6">
            <w:pPr>
              <w:jc w:val="center"/>
              <w:rPr>
                <w:rFonts w:ascii="Times New Roman" w:hAnsi="Times New Roman" w:eastAsia="仿宋_GB2312" w:cs="Times New Roman"/>
                <w:color w:val="000000"/>
                <w:sz w:val="22"/>
              </w:rPr>
            </w:pP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D752B">
            <w:pPr>
              <w:jc w:val="center"/>
              <w:rPr>
                <w:rFonts w:ascii="Times New Roman" w:hAnsi="Times New Roman" w:eastAsia="仿宋_GB2312" w:cs="Times New Roman"/>
                <w:color w:val="000000"/>
                <w:sz w:val="22"/>
              </w:rPr>
            </w:pPr>
          </w:p>
        </w:tc>
        <w:tc>
          <w:tcPr>
            <w:tcW w:w="6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0144C">
            <w:pPr>
              <w:jc w:val="center"/>
              <w:rPr>
                <w:rFonts w:ascii="Times New Roman" w:hAnsi="Times New Roman" w:eastAsia="仿宋_GB2312" w:cs="Times New Roman"/>
                <w:color w:val="000000"/>
                <w:sz w:val="22"/>
              </w:rPr>
            </w:pPr>
          </w:p>
        </w:tc>
        <w:tc>
          <w:tcPr>
            <w:tcW w:w="5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D0D39">
            <w:pPr>
              <w:jc w:val="center"/>
              <w:rPr>
                <w:rFonts w:ascii="Times New Roman" w:hAnsi="Times New Roman" w:eastAsia="仿宋_GB2312" w:cs="Times New Roman"/>
                <w:color w:val="000000"/>
                <w:sz w:val="22"/>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10618">
            <w:pPr>
              <w:jc w:val="center"/>
              <w:rPr>
                <w:rFonts w:ascii="Times New Roman" w:hAnsi="Times New Roman" w:eastAsia="仿宋_GB2312" w:cs="Times New Roman"/>
                <w:color w:val="000000"/>
                <w:sz w:val="22"/>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47CCA">
            <w:pPr>
              <w:jc w:val="center"/>
              <w:rPr>
                <w:rFonts w:ascii="Times New Roman" w:hAnsi="Times New Roman" w:eastAsia="仿宋_GB2312" w:cs="Times New Roman"/>
                <w:color w:val="000000"/>
                <w:sz w:val="22"/>
              </w:rPr>
            </w:pPr>
          </w:p>
        </w:tc>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E1984">
            <w:pPr>
              <w:jc w:val="center"/>
              <w:rPr>
                <w:rFonts w:ascii="Times New Roman" w:hAnsi="Times New Roman" w:eastAsia="仿宋_GB2312" w:cs="Times New Roman"/>
                <w:color w:val="000000"/>
                <w:sz w:val="22"/>
              </w:rPr>
            </w:pPr>
          </w:p>
        </w:tc>
      </w:tr>
      <w:tr w14:paraId="4F495D1D">
        <w:tblPrEx>
          <w:tblCellMar>
            <w:top w:w="15" w:type="dxa"/>
            <w:left w:w="15" w:type="dxa"/>
            <w:bottom w:w="15" w:type="dxa"/>
            <w:right w:w="15" w:type="dxa"/>
          </w:tblCellMar>
        </w:tblPrEx>
        <w:trPr>
          <w:trHeight w:val="312" w:hRule="atLeast"/>
          <w:tblHeader/>
          <w:jc w:val="center"/>
        </w:trPr>
        <w:tc>
          <w:tcPr>
            <w:tcW w:w="3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3A41C">
            <w:pPr>
              <w:jc w:val="center"/>
              <w:rPr>
                <w:rFonts w:ascii="Times New Roman" w:hAnsi="Times New Roman" w:eastAsia="仿宋_GB2312" w:cs="Times New Roman"/>
                <w:color w:val="000000"/>
                <w:sz w:val="22"/>
              </w:rPr>
            </w:pPr>
          </w:p>
        </w:tc>
        <w:tc>
          <w:tcPr>
            <w:tcW w:w="10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B13B0">
            <w:pPr>
              <w:jc w:val="center"/>
              <w:rPr>
                <w:rFonts w:ascii="Times New Roman" w:hAnsi="Times New Roman" w:eastAsia="仿宋_GB2312" w:cs="Times New Roman"/>
                <w:color w:val="000000"/>
                <w:sz w:val="22"/>
              </w:rPr>
            </w:pP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DD2B1">
            <w:pPr>
              <w:jc w:val="center"/>
              <w:rPr>
                <w:rFonts w:ascii="Times New Roman" w:hAnsi="Times New Roman" w:eastAsia="仿宋_GB2312" w:cs="Times New Roman"/>
                <w:color w:val="000000"/>
                <w:sz w:val="22"/>
              </w:rPr>
            </w:pPr>
          </w:p>
        </w:tc>
        <w:tc>
          <w:tcPr>
            <w:tcW w:w="6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6291D">
            <w:pPr>
              <w:jc w:val="center"/>
              <w:rPr>
                <w:rFonts w:ascii="Times New Roman" w:hAnsi="Times New Roman" w:eastAsia="仿宋_GB2312" w:cs="Times New Roman"/>
                <w:color w:val="000000"/>
                <w:sz w:val="22"/>
              </w:rPr>
            </w:pPr>
          </w:p>
        </w:tc>
        <w:tc>
          <w:tcPr>
            <w:tcW w:w="5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7BC6E">
            <w:pPr>
              <w:jc w:val="center"/>
              <w:rPr>
                <w:rFonts w:ascii="Times New Roman" w:hAnsi="Times New Roman" w:eastAsia="仿宋_GB2312" w:cs="Times New Roman"/>
                <w:color w:val="000000"/>
                <w:sz w:val="22"/>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E37BA">
            <w:pPr>
              <w:jc w:val="center"/>
              <w:rPr>
                <w:rFonts w:ascii="Times New Roman" w:hAnsi="Times New Roman" w:eastAsia="仿宋_GB2312" w:cs="Times New Roman"/>
                <w:color w:val="000000"/>
                <w:sz w:val="22"/>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F8BFD">
            <w:pPr>
              <w:jc w:val="center"/>
              <w:rPr>
                <w:rFonts w:ascii="Times New Roman" w:hAnsi="Times New Roman" w:eastAsia="仿宋_GB2312" w:cs="Times New Roman"/>
                <w:color w:val="000000"/>
                <w:sz w:val="22"/>
              </w:rPr>
            </w:pPr>
          </w:p>
        </w:tc>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F55D2">
            <w:pPr>
              <w:jc w:val="center"/>
              <w:rPr>
                <w:rFonts w:ascii="Times New Roman" w:hAnsi="Times New Roman" w:eastAsia="仿宋_GB2312" w:cs="Times New Roman"/>
                <w:color w:val="000000"/>
                <w:sz w:val="22"/>
              </w:rPr>
            </w:pPr>
          </w:p>
        </w:tc>
      </w:tr>
      <w:tr w14:paraId="7C62E3FB">
        <w:tblPrEx>
          <w:tblCellMar>
            <w:top w:w="15" w:type="dxa"/>
            <w:left w:w="15" w:type="dxa"/>
            <w:bottom w:w="15" w:type="dxa"/>
            <w:right w:w="15" w:type="dxa"/>
          </w:tblCellMar>
        </w:tblPrEx>
        <w:trPr>
          <w:trHeight w:val="23" w:hRule="atLeast"/>
          <w:tblHeader/>
          <w:jc w:val="center"/>
        </w:trPr>
        <w:tc>
          <w:tcPr>
            <w:tcW w:w="14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42C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8E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55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4C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0CC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251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C2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14:paraId="308C2FBE">
        <w:tblPrEx>
          <w:tblCellMar>
            <w:top w:w="15" w:type="dxa"/>
            <w:left w:w="15" w:type="dxa"/>
            <w:bottom w:w="15" w:type="dxa"/>
            <w:right w:w="15" w:type="dxa"/>
          </w:tblCellMar>
        </w:tblPrEx>
        <w:trPr>
          <w:trHeight w:val="0" w:hRule="atLeast"/>
          <w:jc w:val="center"/>
        </w:trPr>
        <w:tc>
          <w:tcPr>
            <w:tcW w:w="14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A744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2"/>
                <w:szCs w:val="22"/>
                <w:highlight w:val="none"/>
                <w:u w:val="none"/>
                <w:lang w:val="en-US" w:eastAsia="zh-CN" w:bidi="ar-SA"/>
              </w:rPr>
            </w:pPr>
            <w:r>
              <w:rPr>
                <w:rFonts w:hint="default" w:ascii="Times New Roman" w:hAnsi="Times New Roman" w:eastAsia="仿宋_GB2312" w:cs="Times New Roman"/>
                <w:i w:val="0"/>
                <w:iCs w:val="0"/>
                <w:color w:val="000000"/>
                <w:kern w:val="0"/>
                <w:sz w:val="22"/>
                <w:szCs w:val="22"/>
                <w:highlight w:val="none"/>
                <w:u w:val="none"/>
                <w:lang w:val="en-US" w:eastAsia="zh-CN" w:bidi="ar"/>
              </w:rPr>
              <w:t>合计</w:t>
            </w: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661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1A9A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D62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5FF3E">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2BD5">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5B48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B95F1CE">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D4E75">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F7F7D">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A77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3C4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6ED0E">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735E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F47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5D921">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68574759">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9F14D">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083A1">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ACF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1C45F">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ED0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C9B0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4AB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29907">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3B0FE5F9">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89904">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B8210">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149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096E7">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F2AE">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2441">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9AA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A5CC">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06386F8F">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87FF7">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FCEB">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8A13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838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9B3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FA1D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CDB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C420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775DC5A1">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CE8A4">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65DA">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1492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532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184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13CB">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957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952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299FD45">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AECB1">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0AEC6">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B69E5">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50F3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E710C">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B210C">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79E7F">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801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37BF4DE6">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CD7FA0">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1748">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0A4DF">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CFDE1">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732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6B690">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E3456">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ED8A">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2EAEC1B">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767E4">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162B">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0137">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6E0FE">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3CB73">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2C242">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7922F">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73F65">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C93E8CD">
        <w:tblPrEx>
          <w:tblCellMar>
            <w:top w:w="15" w:type="dxa"/>
            <w:left w:w="15" w:type="dxa"/>
            <w:bottom w:w="15" w:type="dxa"/>
            <w:right w:w="15" w:type="dxa"/>
          </w:tblCellMar>
        </w:tblPrEx>
        <w:trPr>
          <w:trHeight w:val="0" w:hRule="atLeast"/>
          <w:jc w:val="center"/>
        </w:trPr>
        <w:tc>
          <w:tcPr>
            <w:tcW w:w="3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58884">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2075">
            <w:pPr>
              <w:jc w:val="lef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9E034">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6D98C">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2AFDF">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9E38">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A986">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90179">
            <w:pPr>
              <w:jc w:val="right"/>
              <w:rPr>
                <w:rFonts w:hint="default" w:ascii="Times New Roman" w:hAnsi="Times New Roman" w:eastAsia="仿宋_GB2312" w:cs="Times New Roman"/>
                <w:i w:val="0"/>
                <w:iCs w:val="0"/>
                <w:color w:val="000000"/>
                <w:kern w:val="2"/>
                <w:sz w:val="22"/>
                <w:szCs w:val="22"/>
                <w:highlight w:val="none"/>
                <w:u w:val="none"/>
                <w:lang w:val="en-US" w:eastAsia="zh-CN" w:bidi="ar-SA"/>
              </w:rPr>
            </w:pPr>
          </w:p>
        </w:tc>
      </w:tr>
      <w:tr w14:paraId="59273BA3">
        <w:tblPrEx>
          <w:tblCellMar>
            <w:top w:w="15" w:type="dxa"/>
            <w:left w:w="15" w:type="dxa"/>
            <w:bottom w:w="15" w:type="dxa"/>
            <w:right w:w="15" w:type="dxa"/>
          </w:tblCellMar>
        </w:tblPrEx>
        <w:trPr>
          <w:trHeight w:val="23" w:hRule="atLeast"/>
          <w:jc w:val="center"/>
        </w:trPr>
        <w:tc>
          <w:tcPr>
            <w:tcW w:w="5000" w:type="pct"/>
            <w:gridSpan w:val="9"/>
            <w:shd w:val="clear" w:color="auto" w:fill="auto"/>
            <w:vAlign w:val="center"/>
          </w:tcPr>
          <w:p w14:paraId="6768B961">
            <w:pPr>
              <w:rPr>
                <w:rFonts w:ascii="Times New Roman" w:hAnsi="Times New Roman" w:eastAsia="仿宋_GB2312" w:cs="Times New Roman"/>
                <w:b/>
                <w:highlight w:val="green"/>
              </w:rPr>
            </w:pPr>
            <w:r>
              <w:rPr>
                <w:rFonts w:hint="eastAsia" w:ascii="Times New Roman" w:hAnsi="Times New Roman" w:eastAsia="仿宋_GB2312" w:cs="Times New Roman"/>
                <w:b w:val="0"/>
                <w:bCs/>
                <w:sz w:val="24"/>
                <w:szCs w:val="24"/>
              </w:rPr>
              <w:t>注：本表反映</w:t>
            </w:r>
            <w:r>
              <w:rPr>
                <w:rFonts w:hint="eastAsia" w:ascii="Times New Roman" w:hAnsi="Times New Roman" w:eastAsia="仿宋_GB2312" w:cs="Times New Roman"/>
                <w:b w:val="0"/>
                <w:bCs/>
                <w:sz w:val="24"/>
                <w:szCs w:val="24"/>
                <w:lang w:eastAsia="zh-CN"/>
              </w:rPr>
              <w:t>单位</w:t>
            </w:r>
            <w:r>
              <w:rPr>
                <w:rFonts w:hint="eastAsia" w:ascii="Times New Roman" w:hAnsi="Times New Roman" w:eastAsia="仿宋_GB2312" w:cs="Times New Roman"/>
                <w:b w:val="0"/>
                <w:bCs/>
                <w:sz w:val="24"/>
                <w:szCs w:val="24"/>
              </w:rPr>
              <w:t>本年度政府性基金预算财政拨款收入、支出及结转和结余</w:t>
            </w:r>
            <w:r>
              <w:rPr>
                <w:rFonts w:hint="eastAsia" w:ascii="Times New Roman" w:hAnsi="Times New Roman" w:eastAsia="仿宋_GB2312" w:cs="Times New Roman"/>
                <w:b w:val="0"/>
                <w:bCs/>
                <w:sz w:val="24"/>
                <w:szCs w:val="24"/>
                <w:highlight w:val="none"/>
              </w:rPr>
              <w:t>情况。（本</w:t>
            </w:r>
            <w:r>
              <w:rPr>
                <w:rFonts w:hint="eastAsia" w:ascii="Times New Roman" w:hAnsi="Times New Roman" w:eastAsia="仿宋_GB2312" w:cs="Times New Roman"/>
                <w:b w:val="0"/>
                <w:bCs/>
                <w:sz w:val="24"/>
                <w:szCs w:val="24"/>
                <w:highlight w:val="none"/>
                <w:lang w:eastAsia="zh-CN"/>
              </w:rPr>
              <w:t>单位</w:t>
            </w:r>
            <w:r>
              <w:rPr>
                <w:rFonts w:hint="eastAsia" w:ascii="Times New Roman" w:hAnsi="Times New Roman" w:eastAsia="仿宋_GB2312" w:cs="Times New Roman"/>
                <w:b w:val="0"/>
                <w:bCs/>
                <w:sz w:val="24"/>
                <w:szCs w:val="24"/>
                <w:highlight w:val="none"/>
              </w:rPr>
              <w:t>本年度无收支及结转结余情况，按要求以空表列示。）</w:t>
            </w:r>
            <w:r>
              <w:rPr>
                <w:rFonts w:ascii="Times New Roman" w:hAnsi="Times New Roman" w:eastAsia="仿宋_GB2312" w:cs="Times New Roman"/>
                <w:b/>
                <w:highlight w:val="green"/>
              </w:rPr>
              <w:br w:type="page"/>
            </w:r>
          </w:p>
          <w:p w14:paraId="12D31F30">
            <w:pPr>
              <w:widowControl/>
              <w:jc w:val="left"/>
              <w:textAlignment w:val="center"/>
              <w:rPr>
                <w:rFonts w:ascii="Times New Roman" w:hAnsi="Times New Roman" w:eastAsia="仿宋_GB2312" w:cs="Times New Roman"/>
                <w:color w:val="000000"/>
                <w:sz w:val="24"/>
              </w:rPr>
            </w:pPr>
          </w:p>
        </w:tc>
      </w:tr>
    </w:tbl>
    <w:p w14:paraId="22862C4C">
      <w:pPr>
        <w:rPr>
          <w:rFonts w:ascii="Times New Roman" w:hAnsi="Times New Roman" w:eastAsia="仿宋_GB2312" w:cs="Times New Roman"/>
        </w:rPr>
        <w:sectPr>
          <w:pgSz w:w="16838" w:h="11906" w:orient="landscape"/>
          <w:pgMar w:top="0" w:right="283" w:bottom="0" w:left="283" w:header="0" w:footer="0" w:gutter="0"/>
          <w:pgBorders>
            <w:top w:val="none" w:sz="0" w:space="0"/>
            <w:left w:val="none" w:sz="0" w:space="0"/>
            <w:bottom w:val="none" w:sz="0" w:space="0"/>
            <w:right w:val="none" w:sz="0" w:space="0"/>
          </w:pgBorders>
          <w:cols w:space="425" w:num="1"/>
          <w:rtlGutter w:val="0"/>
          <w:docGrid w:type="lines" w:linePitch="313" w:charSpace="0"/>
        </w:sectPr>
      </w:pPr>
    </w:p>
    <w:tbl>
      <w:tblPr>
        <w:tblStyle w:val="12"/>
        <w:tblW w:w="5000" w:type="pct"/>
        <w:jc w:val="center"/>
        <w:tblLayout w:type="autofit"/>
        <w:tblCellMar>
          <w:top w:w="15" w:type="dxa"/>
          <w:left w:w="15" w:type="dxa"/>
          <w:bottom w:w="15" w:type="dxa"/>
          <w:right w:w="15" w:type="dxa"/>
        </w:tblCellMar>
      </w:tblPr>
      <w:tblGrid>
        <w:gridCol w:w="1588"/>
        <w:gridCol w:w="274"/>
        <w:gridCol w:w="1278"/>
        <w:gridCol w:w="1653"/>
        <w:gridCol w:w="3779"/>
        <w:gridCol w:w="1190"/>
        <w:gridCol w:w="1614"/>
        <w:gridCol w:w="1529"/>
        <w:gridCol w:w="3397"/>
      </w:tblGrid>
      <w:tr w14:paraId="7703762D">
        <w:tblPrEx>
          <w:tblCellMar>
            <w:top w:w="15" w:type="dxa"/>
            <w:left w:w="15" w:type="dxa"/>
            <w:bottom w:w="15" w:type="dxa"/>
            <w:right w:w="15" w:type="dxa"/>
          </w:tblCellMar>
        </w:tblPrEx>
        <w:trPr>
          <w:trHeight w:val="23" w:hRule="atLeast"/>
          <w:jc w:val="center"/>
        </w:trPr>
        <w:tc>
          <w:tcPr>
            <w:tcW w:w="5000" w:type="pct"/>
            <w:gridSpan w:val="9"/>
            <w:shd w:val="clear" w:color="auto" w:fill="FFFFFF"/>
            <w:vAlign w:val="center"/>
          </w:tcPr>
          <w:p w14:paraId="77656CC6">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00397C15">
        <w:tblPrEx>
          <w:tblCellMar>
            <w:top w:w="15" w:type="dxa"/>
            <w:left w:w="15" w:type="dxa"/>
            <w:bottom w:w="15" w:type="dxa"/>
            <w:right w:w="15" w:type="dxa"/>
          </w:tblCellMar>
        </w:tblPrEx>
        <w:trPr>
          <w:trHeight w:val="23" w:hRule="atLeast"/>
          <w:jc w:val="center"/>
        </w:trPr>
        <w:tc>
          <w:tcPr>
            <w:tcW w:w="487" w:type="pct"/>
            <w:shd w:val="clear" w:color="auto" w:fill="FFFFFF"/>
            <w:vAlign w:val="center"/>
          </w:tcPr>
          <w:p w14:paraId="5233D11A">
            <w:pPr>
              <w:jc w:val="center"/>
              <w:rPr>
                <w:rFonts w:ascii="Times New Roman" w:hAnsi="Times New Roman" w:eastAsia="仿宋_GB2312" w:cs="Times New Roman"/>
                <w:color w:val="000000"/>
                <w:sz w:val="20"/>
                <w:szCs w:val="20"/>
              </w:rPr>
            </w:pPr>
          </w:p>
        </w:tc>
        <w:tc>
          <w:tcPr>
            <w:tcW w:w="476" w:type="pct"/>
            <w:gridSpan w:val="2"/>
            <w:shd w:val="clear" w:color="auto" w:fill="FFFFFF"/>
            <w:vAlign w:val="center"/>
          </w:tcPr>
          <w:p w14:paraId="5497AF43">
            <w:pPr>
              <w:jc w:val="center"/>
              <w:rPr>
                <w:rFonts w:ascii="Times New Roman" w:hAnsi="Times New Roman" w:eastAsia="仿宋_GB2312" w:cs="Times New Roman"/>
                <w:color w:val="000000"/>
                <w:sz w:val="20"/>
                <w:szCs w:val="20"/>
              </w:rPr>
            </w:pPr>
          </w:p>
        </w:tc>
        <w:tc>
          <w:tcPr>
            <w:tcW w:w="506" w:type="pct"/>
            <w:shd w:val="clear" w:color="auto" w:fill="FFFFFF"/>
            <w:vAlign w:val="center"/>
          </w:tcPr>
          <w:p w14:paraId="27EB81FD">
            <w:pPr>
              <w:jc w:val="center"/>
              <w:rPr>
                <w:rFonts w:ascii="Times New Roman" w:hAnsi="Times New Roman" w:eastAsia="仿宋_GB2312" w:cs="Times New Roman"/>
                <w:color w:val="000000"/>
                <w:sz w:val="20"/>
                <w:szCs w:val="20"/>
              </w:rPr>
            </w:pPr>
          </w:p>
        </w:tc>
        <w:tc>
          <w:tcPr>
            <w:tcW w:w="1524" w:type="pct"/>
            <w:gridSpan w:val="2"/>
            <w:shd w:val="clear" w:color="auto" w:fill="FFFFFF"/>
            <w:vAlign w:val="center"/>
          </w:tcPr>
          <w:p w14:paraId="1EDC0563">
            <w:pPr>
              <w:rPr>
                <w:rFonts w:ascii="Times New Roman" w:hAnsi="Times New Roman" w:eastAsia="仿宋_GB2312" w:cs="Times New Roman"/>
                <w:color w:val="000000"/>
                <w:sz w:val="20"/>
                <w:szCs w:val="20"/>
              </w:rPr>
            </w:pPr>
          </w:p>
        </w:tc>
        <w:tc>
          <w:tcPr>
            <w:tcW w:w="495" w:type="pct"/>
            <w:shd w:val="clear" w:color="auto" w:fill="FFFFFF"/>
            <w:vAlign w:val="center"/>
          </w:tcPr>
          <w:p w14:paraId="7EE9F434">
            <w:pPr>
              <w:rPr>
                <w:rFonts w:ascii="Times New Roman" w:hAnsi="Times New Roman" w:eastAsia="仿宋_GB2312" w:cs="Times New Roman"/>
                <w:color w:val="000000"/>
                <w:sz w:val="20"/>
                <w:szCs w:val="20"/>
              </w:rPr>
            </w:pPr>
          </w:p>
        </w:tc>
        <w:tc>
          <w:tcPr>
            <w:tcW w:w="1510" w:type="pct"/>
            <w:gridSpan w:val="2"/>
            <w:shd w:val="clear" w:color="auto" w:fill="FFFFFF"/>
            <w:vAlign w:val="center"/>
          </w:tcPr>
          <w:p w14:paraId="0A3B1E89">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27B576A9">
        <w:tblPrEx>
          <w:tblCellMar>
            <w:top w:w="15" w:type="dxa"/>
            <w:left w:w="15" w:type="dxa"/>
            <w:bottom w:w="15" w:type="dxa"/>
            <w:right w:w="15" w:type="dxa"/>
          </w:tblCellMar>
        </w:tblPrEx>
        <w:trPr>
          <w:trHeight w:val="23" w:hRule="atLeast"/>
          <w:jc w:val="center"/>
        </w:trPr>
        <w:tc>
          <w:tcPr>
            <w:tcW w:w="963" w:type="pct"/>
            <w:gridSpan w:val="3"/>
            <w:shd w:val="clear" w:color="auto" w:fill="FFFFFF"/>
            <w:vAlign w:val="center"/>
          </w:tcPr>
          <w:p w14:paraId="5F09597F">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506" w:type="pct"/>
            <w:shd w:val="clear" w:color="auto" w:fill="FFFFFF"/>
            <w:vAlign w:val="center"/>
          </w:tcPr>
          <w:p w14:paraId="3A0D40E6">
            <w:pPr>
              <w:jc w:val="center"/>
              <w:rPr>
                <w:rFonts w:ascii="Times New Roman" w:hAnsi="Times New Roman" w:eastAsia="仿宋_GB2312" w:cs="Times New Roman"/>
                <w:color w:val="000000"/>
                <w:sz w:val="20"/>
                <w:szCs w:val="20"/>
              </w:rPr>
            </w:pPr>
          </w:p>
        </w:tc>
        <w:tc>
          <w:tcPr>
            <w:tcW w:w="1524" w:type="pct"/>
            <w:gridSpan w:val="2"/>
            <w:shd w:val="clear" w:color="auto" w:fill="FFFFFF"/>
            <w:vAlign w:val="center"/>
          </w:tcPr>
          <w:p w14:paraId="488A4C90">
            <w:pPr>
              <w:wordWrap w:val="0"/>
              <w:ind w:firstLine="1800" w:firstLineChars="900"/>
              <w:jc w:val="right"/>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sz w:val="20"/>
                <w:szCs w:val="20"/>
              </w:rPr>
              <w:t>2024年度</w:t>
            </w:r>
            <w:r>
              <w:rPr>
                <w:rFonts w:hint="eastAsia" w:ascii="Times New Roman" w:hAnsi="Times New Roman" w:eastAsia="仿宋_GB2312" w:cs="Times New Roman"/>
                <w:color w:val="000000"/>
                <w:sz w:val="20"/>
                <w:szCs w:val="20"/>
                <w:lang w:val="en-US" w:eastAsia="zh-CN"/>
              </w:rPr>
              <w:t xml:space="preserve">          </w:t>
            </w:r>
          </w:p>
        </w:tc>
        <w:tc>
          <w:tcPr>
            <w:tcW w:w="495" w:type="pct"/>
            <w:shd w:val="clear" w:color="auto" w:fill="FFFFFF"/>
            <w:vAlign w:val="center"/>
          </w:tcPr>
          <w:p w14:paraId="3D8BD839">
            <w:pPr>
              <w:rPr>
                <w:rFonts w:ascii="Times New Roman" w:hAnsi="Times New Roman" w:eastAsia="仿宋_GB2312" w:cs="Times New Roman"/>
                <w:color w:val="000000"/>
                <w:sz w:val="20"/>
                <w:szCs w:val="20"/>
              </w:rPr>
            </w:pPr>
          </w:p>
        </w:tc>
        <w:tc>
          <w:tcPr>
            <w:tcW w:w="1510" w:type="pct"/>
            <w:gridSpan w:val="2"/>
            <w:shd w:val="clear" w:color="auto" w:fill="FFFFFF"/>
            <w:vAlign w:val="center"/>
          </w:tcPr>
          <w:p w14:paraId="3B9DAA7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4CE01F50">
        <w:tblPrEx>
          <w:tblCellMar>
            <w:top w:w="15" w:type="dxa"/>
            <w:left w:w="15" w:type="dxa"/>
            <w:bottom w:w="15" w:type="dxa"/>
            <w:right w:w="15" w:type="dxa"/>
          </w:tblCellMar>
        </w:tblPrEx>
        <w:trPr>
          <w:trHeight w:val="23" w:hRule="atLeast"/>
          <w:jc w:val="center"/>
        </w:trPr>
        <w:tc>
          <w:tcPr>
            <w:tcW w:w="147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6525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35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3BA5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38286EB9">
        <w:tblPrEx>
          <w:tblCellMar>
            <w:top w:w="15" w:type="dxa"/>
            <w:left w:w="15" w:type="dxa"/>
            <w:bottom w:w="15" w:type="dxa"/>
            <w:right w:w="15" w:type="dxa"/>
          </w:tblCellMar>
        </w:tblPrEx>
        <w:trPr>
          <w:trHeight w:val="312" w:hRule="atLeast"/>
          <w:jc w:val="center"/>
        </w:trPr>
        <w:tc>
          <w:tcPr>
            <w:tcW w:w="57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033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89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C6A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1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701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32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C33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基本支出</w:t>
            </w:r>
          </w:p>
        </w:tc>
        <w:tc>
          <w:tcPr>
            <w:tcW w:w="10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8BB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4B42EC4F">
        <w:tblPrEx>
          <w:tblCellMar>
            <w:top w:w="15" w:type="dxa"/>
            <w:left w:w="15" w:type="dxa"/>
            <w:bottom w:w="15" w:type="dxa"/>
            <w:right w:w="15" w:type="dxa"/>
          </w:tblCellMar>
        </w:tblPrEx>
        <w:trPr>
          <w:trHeight w:val="312" w:hRule="atLeast"/>
          <w:jc w:val="center"/>
        </w:trPr>
        <w:tc>
          <w:tcPr>
            <w:tcW w:w="5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C341D">
            <w:pPr>
              <w:jc w:val="center"/>
              <w:rPr>
                <w:rFonts w:ascii="Times New Roman" w:hAnsi="Times New Roman" w:eastAsia="仿宋_GB2312" w:cs="Times New Roman"/>
                <w:color w:val="000000"/>
                <w:sz w:val="24"/>
              </w:rPr>
            </w:pPr>
          </w:p>
        </w:tc>
        <w:tc>
          <w:tcPr>
            <w:tcW w:w="89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EC6E3">
            <w:pPr>
              <w:jc w:val="center"/>
              <w:rPr>
                <w:rFonts w:ascii="Times New Roman" w:hAnsi="Times New Roman" w:eastAsia="仿宋_GB2312" w:cs="Times New Roman"/>
                <w:color w:val="000000"/>
                <w:sz w:val="24"/>
              </w:rPr>
            </w:pPr>
          </w:p>
        </w:tc>
        <w:tc>
          <w:tcPr>
            <w:tcW w:w="1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FE1E9">
            <w:pPr>
              <w:jc w:val="center"/>
              <w:rPr>
                <w:rFonts w:ascii="Times New Roman" w:hAnsi="Times New Roman" w:eastAsia="仿宋_GB2312" w:cs="Times New Roman"/>
                <w:color w:val="000000"/>
                <w:sz w:val="24"/>
              </w:rPr>
            </w:pPr>
          </w:p>
        </w:tc>
        <w:tc>
          <w:tcPr>
            <w:tcW w:w="132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EDF78">
            <w:pPr>
              <w:jc w:val="center"/>
              <w:rPr>
                <w:rFonts w:ascii="Times New Roman" w:hAnsi="Times New Roman" w:eastAsia="仿宋_GB2312" w:cs="Times New Roman"/>
                <w:color w:val="000000"/>
                <w:sz w:val="24"/>
              </w:rPr>
            </w:pPr>
          </w:p>
        </w:tc>
        <w:tc>
          <w:tcPr>
            <w:tcW w:w="10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576FB">
            <w:pPr>
              <w:jc w:val="center"/>
              <w:rPr>
                <w:rFonts w:ascii="Times New Roman" w:hAnsi="Times New Roman" w:eastAsia="仿宋_GB2312" w:cs="Times New Roman"/>
                <w:color w:val="000000"/>
                <w:sz w:val="24"/>
              </w:rPr>
            </w:pPr>
          </w:p>
        </w:tc>
      </w:tr>
      <w:tr w14:paraId="638F2369">
        <w:tblPrEx>
          <w:tblCellMar>
            <w:top w:w="15" w:type="dxa"/>
            <w:left w:w="15" w:type="dxa"/>
            <w:bottom w:w="15" w:type="dxa"/>
            <w:right w:w="15" w:type="dxa"/>
          </w:tblCellMar>
        </w:tblPrEx>
        <w:trPr>
          <w:trHeight w:val="312" w:hRule="atLeast"/>
          <w:jc w:val="center"/>
        </w:trPr>
        <w:tc>
          <w:tcPr>
            <w:tcW w:w="5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3DEC4">
            <w:pPr>
              <w:jc w:val="center"/>
              <w:rPr>
                <w:rFonts w:ascii="Times New Roman" w:hAnsi="Times New Roman" w:eastAsia="仿宋_GB2312" w:cs="Times New Roman"/>
                <w:color w:val="000000"/>
                <w:sz w:val="24"/>
              </w:rPr>
            </w:pPr>
          </w:p>
        </w:tc>
        <w:tc>
          <w:tcPr>
            <w:tcW w:w="89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D8A82">
            <w:pPr>
              <w:jc w:val="center"/>
              <w:rPr>
                <w:rFonts w:ascii="Times New Roman" w:hAnsi="Times New Roman" w:eastAsia="仿宋_GB2312" w:cs="Times New Roman"/>
                <w:color w:val="000000"/>
                <w:sz w:val="24"/>
              </w:rPr>
            </w:pPr>
          </w:p>
        </w:tc>
        <w:tc>
          <w:tcPr>
            <w:tcW w:w="11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7CDF5">
            <w:pPr>
              <w:jc w:val="center"/>
              <w:rPr>
                <w:rFonts w:ascii="Times New Roman" w:hAnsi="Times New Roman" w:eastAsia="仿宋_GB2312" w:cs="Times New Roman"/>
                <w:color w:val="000000"/>
                <w:sz w:val="24"/>
              </w:rPr>
            </w:pPr>
          </w:p>
        </w:tc>
        <w:tc>
          <w:tcPr>
            <w:tcW w:w="132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814EF">
            <w:pPr>
              <w:jc w:val="center"/>
              <w:rPr>
                <w:rFonts w:ascii="Times New Roman" w:hAnsi="Times New Roman" w:eastAsia="仿宋_GB2312" w:cs="Times New Roman"/>
                <w:color w:val="000000"/>
                <w:sz w:val="24"/>
              </w:rPr>
            </w:pPr>
          </w:p>
        </w:tc>
        <w:tc>
          <w:tcPr>
            <w:tcW w:w="10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FF0F5">
            <w:pPr>
              <w:jc w:val="center"/>
              <w:rPr>
                <w:rFonts w:ascii="Times New Roman" w:hAnsi="Times New Roman" w:eastAsia="仿宋_GB2312" w:cs="Times New Roman"/>
                <w:color w:val="000000"/>
                <w:sz w:val="24"/>
              </w:rPr>
            </w:pPr>
          </w:p>
        </w:tc>
      </w:tr>
      <w:tr w14:paraId="1873872D">
        <w:tblPrEx>
          <w:tblCellMar>
            <w:top w:w="15" w:type="dxa"/>
            <w:left w:w="15" w:type="dxa"/>
            <w:bottom w:w="15" w:type="dxa"/>
            <w:right w:w="15" w:type="dxa"/>
          </w:tblCellMar>
        </w:tblPrEx>
        <w:trPr>
          <w:trHeight w:val="23" w:hRule="atLeast"/>
          <w:jc w:val="center"/>
        </w:trPr>
        <w:tc>
          <w:tcPr>
            <w:tcW w:w="147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AFDB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BA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3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65BE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36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0D948327">
        <w:tblPrEx>
          <w:tblCellMar>
            <w:top w:w="15" w:type="dxa"/>
            <w:left w:w="15" w:type="dxa"/>
            <w:bottom w:w="15" w:type="dxa"/>
            <w:right w:w="15" w:type="dxa"/>
          </w:tblCellMar>
        </w:tblPrEx>
        <w:trPr>
          <w:trHeight w:val="23" w:hRule="atLeast"/>
          <w:jc w:val="center"/>
        </w:trPr>
        <w:tc>
          <w:tcPr>
            <w:tcW w:w="147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0A96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D58E">
            <w:pPr>
              <w:jc w:val="center"/>
              <w:rPr>
                <w:rFonts w:ascii="Times New Roman" w:hAnsi="Times New Roman" w:eastAsia="仿宋_GB2312" w:cs="Times New Roman"/>
                <w:color w:val="000000"/>
                <w:sz w:val="22"/>
              </w:rPr>
            </w:pPr>
          </w:p>
        </w:tc>
        <w:tc>
          <w:tcPr>
            <w:tcW w:w="13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8110D">
            <w:pPr>
              <w:jc w:val="center"/>
              <w:rPr>
                <w:rFonts w:ascii="Times New Roman" w:hAnsi="Times New Roman" w:eastAsia="仿宋_GB2312" w:cs="Times New Roman"/>
                <w:color w:val="000000"/>
                <w:sz w:val="22"/>
              </w:rPr>
            </w:pP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9D05">
            <w:pPr>
              <w:jc w:val="center"/>
              <w:rPr>
                <w:rFonts w:ascii="Times New Roman" w:hAnsi="Times New Roman" w:eastAsia="仿宋_GB2312" w:cs="Times New Roman"/>
                <w:color w:val="000000"/>
                <w:sz w:val="22"/>
              </w:rPr>
            </w:pPr>
          </w:p>
        </w:tc>
      </w:tr>
      <w:tr w14:paraId="66D2754C">
        <w:tblPrEx>
          <w:tblCellMar>
            <w:top w:w="15" w:type="dxa"/>
            <w:left w:w="15" w:type="dxa"/>
            <w:bottom w:w="15" w:type="dxa"/>
            <w:right w:w="15" w:type="dxa"/>
          </w:tblCellMar>
        </w:tblPrEx>
        <w:trPr>
          <w:trHeight w:val="23" w:hRule="atLeast"/>
          <w:jc w:val="center"/>
        </w:trPr>
        <w:tc>
          <w:tcPr>
            <w:tcW w:w="5000" w:type="pct"/>
            <w:gridSpan w:val="9"/>
            <w:shd w:val="clear" w:color="auto" w:fill="auto"/>
            <w:vAlign w:val="center"/>
          </w:tcPr>
          <w:p w14:paraId="76F1B613">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本年度国有资本</w:t>
            </w:r>
            <w:r>
              <w:rPr>
                <w:rFonts w:ascii="Times New Roman" w:hAnsi="Times New Roman" w:eastAsia="仿宋_GB2312" w:cs="Times New Roman"/>
                <w:color w:val="000000"/>
                <w:kern w:val="0"/>
                <w:sz w:val="24"/>
                <w:szCs w:val="24"/>
                <w:highlight w:val="none"/>
                <w:lang w:bidi="ar"/>
              </w:rPr>
              <w:t>经营预算财政拨款支出情况。</w:t>
            </w:r>
            <w:r>
              <w:rPr>
                <w:rFonts w:ascii="Times New Roman" w:hAnsi="Times New Roman" w:eastAsia="仿宋_GB2312" w:cs="Times New Roman"/>
                <w:highlight w:val="none"/>
              </w:rPr>
              <w:t>（</w:t>
            </w:r>
            <w:r>
              <w:rPr>
                <w:rFonts w:hint="eastAsia" w:ascii="Times New Roman" w:hAnsi="Times New Roman" w:eastAsia="仿宋_GB2312" w:cs="Times New Roman"/>
                <w:b w:val="0"/>
                <w:bCs/>
                <w:sz w:val="24"/>
                <w:szCs w:val="24"/>
                <w:highlight w:val="none"/>
              </w:rPr>
              <w:t>本</w:t>
            </w:r>
            <w:r>
              <w:rPr>
                <w:rFonts w:hint="eastAsia" w:ascii="Times New Roman" w:hAnsi="Times New Roman" w:eastAsia="仿宋_GB2312" w:cs="Times New Roman"/>
                <w:b w:val="0"/>
                <w:bCs/>
                <w:sz w:val="24"/>
                <w:szCs w:val="24"/>
                <w:highlight w:val="none"/>
                <w:lang w:eastAsia="zh-CN"/>
              </w:rPr>
              <w:t>单位</w:t>
            </w:r>
            <w:r>
              <w:rPr>
                <w:rFonts w:hint="eastAsia" w:ascii="Times New Roman" w:hAnsi="Times New Roman" w:eastAsia="仿宋_GB2312" w:cs="Times New Roman"/>
                <w:b w:val="0"/>
                <w:bCs/>
                <w:sz w:val="24"/>
                <w:szCs w:val="24"/>
                <w:highlight w:val="none"/>
              </w:rPr>
              <w:t>本年度无</w:t>
            </w:r>
            <w:r>
              <w:rPr>
                <w:rFonts w:hint="eastAsia" w:ascii="Times New Roman" w:hAnsi="Times New Roman" w:eastAsia="仿宋_GB2312" w:cs="Times New Roman"/>
                <w:b w:val="0"/>
                <w:bCs/>
                <w:sz w:val="24"/>
                <w:szCs w:val="24"/>
                <w:highlight w:val="none"/>
                <w:lang w:eastAsia="zh-CN"/>
              </w:rPr>
              <w:t>支出</w:t>
            </w:r>
            <w:r>
              <w:rPr>
                <w:rFonts w:hint="eastAsia" w:ascii="Times New Roman" w:hAnsi="Times New Roman" w:eastAsia="仿宋_GB2312" w:cs="Times New Roman"/>
                <w:b w:val="0"/>
                <w:bCs/>
                <w:sz w:val="24"/>
                <w:szCs w:val="24"/>
                <w:highlight w:val="none"/>
              </w:rPr>
              <w:t>情况，按要求以空表列示。</w:t>
            </w:r>
            <w:r>
              <w:rPr>
                <w:rFonts w:ascii="Times New Roman" w:hAnsi="Times New Roman" w:eastAsia="仿宋_GB2312" w:cs="Times New Roman"/>
                <w:highlight w:val="none"/>
              </w:rPr>
              <w:t>）</w:t>
            </w:r>
            <w:r>
              <w:rPr>
                <w:rFonts w:ascii="Times New Roman" w:hAnsi="Times New Roman" w:eastAsia="仿宋_GB2312" w:cs="Times New Roman"/>
                <w:b/>
              </w:rPr>
              <w:br w:type="page"/>
            </w:r>
          </w:p>
          <w:p w14:paraId="1B833003">
            <w:pPr>
              <w:widowControl/>
              <w:jc w:val="left"/>
              <w:textAlignment w:val="center"/>
              <w:rPr>
                <w:rFonts w:ascii="Times New Roman" w:hAnsi="Times New Roman" w:eastAsia="仿宋_GB2312" w:cs="Times New Roman"/>
                <w:color w:val="000000"/>
                <w:sz w:val="24"/>
              </w:rPr>
            </w:pPr>
          </w:p>
        </w:tc>
      </w:tr>
    </w:tbl>
    <w:p w14:paraId="486C1058">
      <w:pPr>
        <w:rPr>
          <w:rFonts w:ascii="Times New Roman" w:hAnsi="Times New Roman" w:eastAsia="仿宋_GB2312" w:cs="Times New Roman"/>
        </w:rPr>
        <w:sectPr>
          <w:pgSz w:w="16838" w:h="11906" w:orient="landscape"/>
          <w:pgMar w:top="0" w:right="283" w:bottom="0" w:left="283" w:header="0" w:footer="0" w:gutter="0"/>
          <w:pgBorders>
            <w:top w:val="none" w:sz="0" w:space="0"/>
            <w:left w:val="none" w:sz="0" w:space="0"/>
            <w:bottom w:val="none" w:sz="0" w:space="0"/>
            <w:right w:val="none" w:sz="0" w:space="0"/>
          </w:pgBorders>
          <w:cols w:space="425" w:num="1"/>
          <w:rtlGutter w:val="0"/>
          <w:docGrid w:type="lines" w:linePitch="313" w:charSpace="0"/>
        </w:sectPr>
      </w:pPr>
    </w:p>
    <w:tbl>
      <w:tblPr>
        <w:tblStyle w:val="12"/>
        <w:tblpPr w:leftFromText="180" w:rightFromText="180" w:vertAnchor="text" w:horzAnchor="page" w:tblpX="282" w:tblpY="39"/>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55"/>
        <w:gridCol w:w="1276"/>
        <w:gridCol w:w="1683"/>
        <w:gridCol w:w="1143"/>
        <w:gridCol w:w="801"/>
        <w:gridCol w:w="808"/>
        <w:gridCol w:w="1422"/>
        <w:gridCol w:w="1187"/>
        <w:gridCol w:w="1236"/>
        <w:gridCol w:w="1373"/>
        <w:gridCol w:w="1200"/>
        <w:gridCol w:w="1578"/>
        <w:gridCol w:w="1426"/>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746B7D14">
            <w:pPr>
              <w:keepNext w:val="0"/>
              <w:keepLines w:val="0"/>
              <w:widowControl/>
              <w:suppressLineNumbers w:val="0"/>
              <w:jc w:val="center"/>
              <w:textAlignment w:val="bottom"/>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b/>
                <w:bCs w:val="0"/>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3F2D86F0">
            <w:pPr>
              <w:keepNext w:val="0"/>
              <w:keepLines w:val="0"/>
              <w:widowControl/>
              <w:suppressLineNumbers w:val="0"/>
              <w:jc w:val="right"/>
              <w:textAlignment w:val="bottom"/>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公开09表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897"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default" w:ascii="Times New Roman" w:hAnsi="Times New Roman" w:eastAsia="仿宋_GB2312" w:cs="Times New Roman"/>
                <w:i w:val="0"/>
                <w:iCs w:val="0"/>
                <w:color w:val="000000"/>
                <w:sz w:val="20"/>
                <w:szCs w:val="20"/>
                <w:highlight w:val="none"/>
                <w:u w:val="none"/>
              </w:rPr>
            </w:pPr>
            <w:r>
              <w:rPr>
                <w:rFonts w:hint="eastAsia" w:ascii="Times New Roman" w:hAnsi="Times New Roman" w:eastAsia="仿宋_GB2312" w:cs="Times New Roman"/>
                <w:i w:val="0"/>
                <w:iCs w:val="0"/>
                <w:color w:val="000000"/>
                <w:kern w:val="0"/>
                <w:sz w:val="20"/>
                <w:szCs w:val="20"/>
                <w:highlight w:val="none"/>
                <w:u w:val="none"/>
                <w:lang w:val="en-US" w:eastAsia="zh-CN" w:bidi="ar"/>
              </w:rPr>
              <w:t>单位</w:t>
            </w:r>
            <w:r>
              <w:rPr>
                <w:rFonts w:hint="default" w:ascii="Times New Roman" w:hAnsi="Times New Roman" w:eastAsia="仿宋_GB2312" w:cs="Times New Roman"/>
                <w:i w:val="0"/>
                <w:iCs w:val="0"/>
                <w:color w:val="000000"/>
                <w:kern w:val="0"/>
                <w:sz w:val="20"/>
                <w:szCs w:val="20"/>
                <w:highlight w:val="none"/>
                <w:u w:val="none"/>
                <w:lang w:val="en-US" w:eastAsia="zh-CN" w:bidi="ar"/>
              </w:rPr>
              <w:t>：</w:t>
            </w:r>
            <w:r>
              <w:rPr>
                <w:rFonts w:hint="eastAsia" w:ascii="Times New Roman" w:hAnsi="Times New Roman" w:eastAsia="仿宋_GB2312" w:cs="Times New Roman"/>
                <w:color w:val="000000"/>
                <w:kern w:val="0"/>
                <w:sz w:val="20"/>
                <w:szCs w:val="20"/>
                <w:lang w:eastAsia="zh-CN" w:bidi="ar"/>
              </w:rPr>
              <w:t>河北北方学院附属第一医院</w:t>
            </w:r>
          </w:p>
        </w:tc>
        <w:tc>
          <w:tcPr>
            <w:tcW w:w="1036"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Times New Roman" w:hAnsi="Times New Roman" w:eastAsia="仿宋_GB2312" w:cs="Times New Roman"/>
                <w:i w:val="0"/>
                <w:iCs w:val="0"/>
                <w:color w:val="000000"/>
                <w:kern w:val="0"/>
                <w:sz w:val="20"/>
                <w:szCs w:val="20"/>
                <w:highlight w:val="none"/>
                <w:u w:val="none"/>
                <w:lang w:val="en-US" w:eastAsia="zh-CN" w:bidi="ar"/>
              </w:rPr>
            </w:pPr>
            <w:r>
              <w:rPr>
                <w:rFonts w:hint="eastAsia" w:ascii="Times New Roman" w:hAnsi="Times New Roman" w:eastAsia="仿宋_GB2312" w:cs="Times New Roman"/>
                <w:i w:val="0"/>
                <w:iCs w:val="0"/>
                <w:color w:val="000000"/>
                <w:kern w:val="0"/>
                <w:sz w:val="20"/>
                <w:szCs w:val="20"/>
                <w:highlight w:val="none"/>
                <w:u w:val="none"/>
                <w:lang w:val="en-US" w:eastAsia="zh-CN" w:bidi="ar"/>
              </w:rPr>
              <w:t xml:space="preserve">      </w:t>
            </w:r>
            <w:r>
              <w:rPr>
                <w:rFonts w:hint="default" w:ascii="Times New Roman" w:hAnsi="Times New Roman" w:eastAsia="仿宋_GB2312" w:cs="Times New Roman"/>
                <w:i w:val="0"/>
                <w:iCs w:val="0"/>
                <w:color w:val="000000"/>
                <w:kern w:val="0"/>
                <w:sz w:val="20"/>
                <w:szCs w:val="20"/>
                <w:highlight w:val="none"/>
                <w:u w:val="none"/>
                <w:lang w:val="en-US" w:eastAsia="zh-CN" w:bidi="ar"/>
              </w:rPr>
              <w:t>2024年度</w:t>
            </w:r>
          </w:p>
        </w:tc>
        <w:tc>
          <w:tcPr>
            <w:tcW w:w="2066" w:type="pct"/>
            <w:gridSpan w:val="5"/>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Times New Roman" w:hAnsi="Times New Roman" w:eastAsia="仿宋_GB2312"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color w:val="000000"/>
                <w:kern w:val="0"/>
                <w:sz w:val="20"/>
                <w:szCs w:val="20"/>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73"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预算数</w:t>
            </w:r>
          </w:p>
        </w:tc>
        <w:tc>
          <w:tcPr>
            <w:tcW w:w="2426" w:type="pct"/>
            <w:gridSpan w:val="6"/>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10"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合计</w:t>
            </w:r>
          </w:p>
        </w:tc>
        <w:tc>
          <w:tcPr>
            <w:tcW w:w="386"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因公出国（境）费</w:t>
            </w:r>
          </w:p>
        </w:tc>
        <w:tc>
          <w:tcPr>
            <w:tcW w:w="1344"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公务用车购置及运行维护费</w:t>
            </w:r>
          </w:p>
        </w:tc>
        <w:tc>
          <w:tcPr>
            <w:tcW w:w="431"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公务接待费</w:t>
            </w:r>
          </w:p>
        </w:tc>
        <w:tc>
          <w:tcPr>
            <w:tcW w:w="359" w:type="pct"/>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合计</w:t>
            </w:r>
          </w:p>
        </w:tc>
        <w:tc>
          <w:tcPr>
            <w:tcW w:w="374"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因公出国（境）费</w:t>
            </w:r>
          </w:p>
        </w:tc>
        <w:tc>
          <w:tcPr>
            <w:tcW w:w="1258"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公务用车购置及运行维护费</w:t>
            </w:r>
          </w:p>
        </w:tc>
        <w:tc>
          <w:tcPr>
            <w:tcW w:w="432"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10"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default" w:ascii="Times New Roman" w:hAnsi="Times New Roman" w:eastAsia="仿宋_GB2312" w:cs="Times New Roman"/>
                <w:b/>
                <w:bCs/>
                <w:i w:val="0"/>
                <w:iCs w:val="0"/>
                <w:color w:val="000000"/>
                <w:sz w:val="22"/>
                <w:szCs w:val="22"/>
                <w:highlight w:val="none"/>
                <w:u w:val="none"/>
              </w:rPr>
            </w:pPr>
          </w:p>
        </w:tc>
        <w:tc>
          <w:tcPr>
            <w:tcW w:w="386" w:type="pct"/>
            <w:vMerge w:val="continue"/>
            <w:tcBorders>
              <w:top w:val="nil"/>
              <w:left w:val="nil"/>
              <w:bottom w:val="single" w:color="000000" w:sz="4" w:space="0"/>
              <w:right w:val="single" w:color="000000" w:sz="4" w:space="0"/>
            </w:tcBorders>
            <w:noWrap/>
            <w:vAlign w:val="center"/>
          </w:tcPr>
          <w:p w14:paraId="169F2ECA">
            <w:pPr>
              <w:jc w:val="center"/>
              <w:rPr>
                <w:rFonts w:hint="default" w:ascii="Times New Roman" w:hAnsi="Times New Roman" w:eastAsia="仿宋_GB2312" w:cs="Times New Roman"/>
                <w:b/>
                <w:bCs/>
                <w:i w:val="0"/>
                <w:iCs w:val="0"/>
                <w:color w:val="000000"/>
                <w:sz w:val="22"/>
                <w:szCs w:val="22"/>
                <w:highlight w:val="none"/>
                <w:u w:val="none"/>
              </w:rPr>
            </w:pPr>
          </w:p>
        </w:tc>
        <w:tc>
          <w:tcPr>
            <w:tcW w:w="51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小计</w:t>
            </w:r>
          </w:p>
        </w:tc>
        <w:tc>
          <w:tcPr>
            <w:tcW w:w="346"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公务用车购置费</w:t>
            </w:r>
          </w:p>
        </w:tc>
        <w:tc>
          <w:tcPr>
            <w:tcW w:w="487"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公务用车运行维护费</w:t>
            </w:r>
          </w:p>
        </w:tc>
        <w:tc>
          <w:tcPr>
            <w:tcW w:w="431" w:type="pct"/>
            <w:vMerge w:val="continue"/>
            <w:tcBorders>
              <w:top w:val="nil"/>
              <w:left w:val="nil"/>
              <w:bottom w:val="single" w:color="000000" w:sz="4" w:space="0"/>
              <w:right w:val="single" w:color="000000" w:sz="4" w:space="0"/>
            </w:tcBorders>
            <w:noWrap/>
            <w:vAlign w:val="center"/>
          </w:tcPr>
          <w:p w14:paraId="68EA7C79">
            <w:pPr>
              <w:jc w:val="center"/>
              <w:rPr>
                <w:rFonts w:hint="default" w:ascii="Times New Roman" w:hAnsi="Times New Roman" w:eastAsia="仿宋_GB2312" w:cs="Times New Roman"/>
                <w:b/>
                <w:bCs/>
                <w:i w:val="0"/>
                <w:iCs w:val="0"/>
                <w:color w:val="000000"/>
                <w:sz w:val="22"/>
                <w:szCs w:val="22"/>
                <w:highlight w:val="none"/>
                <w:u w:val="none"/>
              </w:rPr>
            </w:pPr>
          </w:p>
        </w:tc>
        <w:tc>
          <w:tcPr>
            <w:tcW w:w="359" w:type="pct"/>
            <w:vMerge w:val="continue"/>
            <w:tcBorders>
              <w:top w:val="nil"/>
              <w:left w:val="nil"/>
              <w:bottom w:val="single" w:color="000000" w:sz="4" w:space="0"/>
              <w:right w:val="single" w:color="000000" w:sz="4" w:space="0"/>
            </w:tcBorders>
            <w:noWrap/>
            <w:vAlign w:val="center"/>
          </w:tcPr>
          <w:p w14:paraId="35EF6111">
            <w:pPr>
              <w:jc w:val="center"/>
              <w:rPr>
                <w:rFonts w:hint="default" w:ascii="Times New Roman" w:hAnsi="Times New Roman" w:eastAsia="仿宋_GB2312" w:cs="Times New Roman"/>
                <w:b/>
                <w:bCs/>
                <w:i w:val="0"/>
                <w:iCs w:val="0"/>
                <w:color w:val="000000"/>
                <w:sz w:val="22"/>
                <w:szCs w:val="22"/>
                <w:highlight w:val="none"/>
                <w:u w:val="none"/>
              </w:rPr>
            </w:pPr>
          </w:p>
        </w:tc>
        <w:tc>
          <w:tcPr>
            <w:tcW w:w="374" w:type="pct"/>
            <w:vMerge w:val="continue"/>
            <w:tcBorders>
              <w:top w:val="nil"/>
              <w:left w:val="nil"/>
              <w:bottom w:val="single" w:color="000000" w:sz="4" w:space="0"/>
              <w:right w:val="single" w:color="000000" w:sz="4" w:space="0"/>
            </w:tcBorders>
            <w:noWrap/>
            <w:vAlign w:val="center"/>
          </w:tcPr>
          <w:p w14:paraId="7EAD4A17">
            <w:pPr>
              <w:jc w:val="center"/>
              <w:rPr>
                <w:rFonts w:hint="default" w:ascii="Times New Roman" w:hAnsi="Times New Roman" w:eastAsia="仿宋_GB2312" w:cs="Times New Roman"/>
                <w:b/>
                <w:bCs/>
                <w:i w:val="0"/>
                <w:iCs w:val="0"/>
                <w:color w:val="000000"/>
                <w:sz w:val="22"/>
                <w:szCs w:val="22"/>
                <w:highlight w:val="none"/>
                <w:u w:val="none"/>
              </w:rPr>
            </w:pPr>
          </w:p>
        </w:tc>
        <w:tc>
          <w:tcPr>
            <w:tcW w:w="416"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小计</w:t>
            </w:r>
          </w:p>
        </w:tc>
        <w:tc>
          <w:tcPr>
            <w:tcW w:w="363"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公务用车购置费</w:t>
            </w:r>
          </w:p>
        </w:tc>
        <w:tc>
          <w:tcPr>
            <w:tcW w:w="478"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2"/>
                <w:szCs w:val="22"/>
                <w:highlight w:val="none"/>
                <w:u w:val="none"/>
              </w:rPr>
            </w:pPr>
            <w:r>
              <w:rPr>
                <w:rFonts w:hint="default" w:ascii="Times New Roman" w:hAnsi="Times New Roman" w:eastAsia="仿宋_GB2312" w:cs="Times New Roman"/>
                <w:b/>
                <w:bCs/>
                <w:i w:val="0"/>
                <w:iCs w:val="0"/>
                <w:color w:val="000000"/>
                <w:kern w:val="0"/>
                <w:sz w:val="22"/>
                <w:szCs w:val="22"/>
                <w:highlight w:val="none"/>
                <w:u w:val="none"/>
                <w:lang w:val="en-US" w:eastAsia="zh-CN" w:bidi="ar"/>
              </w:rPr>
              <w:t>公务用车运行维护费</w:t>
            </w:r>
          </w:p>
        </w:tc>
        <w:tc>
          <w:tcPr>
            <w:tcW w:w="432" w:type="pct"/>
            <w:vMerge w:val="continue"/>
            <w:tcBorders>
              <w:top w:val="nil"/>
              <w:left w:val="nil"/>
              <w:bottom w:val="single" w:color="000000" w:sz="4" w:space="0"/>
              <w:right w:val="single" w:color="000000" w:sz="4" w:space="0"/>
            </w:tcBorders>
            <w:noWrap/>
            <w:vAlign w:val="center"/>
          </w:tcPr>
          <w:p w14:paraId="6269D3B0">
            <w:pPr>
              <w:jc w:val="center"/>
              <w:rPr>
                <w:rFonts w:hint="default" w:ascii="Times New Roman" w:hAnsi="Times New Roman" w:eastAsia="仿宋_GB2312" w:cs="Times New Roman"/>
                <w:i w:val="0"/>
                <w:iCs w:val="0"/>
                <w:color w:val="000000"/>
                <w:sz w:val="22"/>
                <w:szCs w:val="22"/>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10"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1</w:t>
            </w:r>
          </w:p>
        </w:tc>
        <w:tc>
          <w:tcPr>
            <w:tcW w:w="386"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2</w:t>
            </w:r>
          </w:p>
        </w:tc>
        <w:tc>
          <w:tcPr>
            <w:tcW w:w="51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3</w:t>
            </w:r>
          </w:p>
        </w:tc>
        <w:tc>
          <w:tcPr>
            <w:tcW w:w="346"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4</w:t>
            </w:r>
          </w:p>
        </w:tc>
        <w:tc>
          <w:tcPr>
            <w:tcW w:w="487"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5</w:t>
            </w:r>
          </w:p>
        </w:tc>
        <w:tc>
          <w:tcPr>
            <w:tcW w:w="431"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6</w:t>
            </w:r>
          </w:p>
        </w:tc>
        <w:tc>
          <w:tcPr>
            <w:tcW w:w="359" w:type="pct"/>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7</w:t>
            </w:r>
          </w:p>
        </w:tc>
        <w:tc>
          <w:tcPr>
            <w:tcW w:w="374"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8</w:t>
            </w:r>
          </w:p>
        </w:tc>
        <w:tc>
          <w:tcPr>
            <w:tcW w:w="416"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9</w:t>
            </w:r>
          </w:p>
        </w:tc>
        <w:tc>
          <w:tcPr>
            <w:tcW w:w="363"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10</w:t>
            </w:r>
          </w:p>
        </w:tc>
        <w:tc>
          <w:tcPr>
            <w:tcW w:w="478"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11</w:t>
            </w:r>
          </w:p>
        </w:tc>
        <w:tc>
          <w:tcPr>
            <w:tcW w:w="432"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highlight w:val="none"/>
                <w:u w:val="none"/>
              </w:rPr>
            </w:pPr>
            <w:r>
              <w:rPr>
                <w:rFonts w:hint="default" w:ascii="Times New Roman" w:hAnsi="Times New Roman" w:eastAsia="仿宋_GB2312" w:cs="Times New Roman"/>
                <w:i w:val="0"/>
                <w:iCs w:val="0"/>
                <w:color w:val="000000"/>
                <w:kern w:val="0"/>
                <w:sz w:val="22"/>
                <w:szCs w:val="22"/>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10" w:type="pct"/>
            <w:tcBorders>
              <w:top w:val="nil"/>
              <w:left w:val="single" w:color="000000" w:sz="4" w:space="0"/>
              <w:bottom w:val="single" w:color="000000" w:sz="4" w:space="0"/>
              <w:right w:val="single" w:color="000000" w:sz="4" w:space="0"/>
            </w:tcBorders>
            <w:shd w:val="clear" w:color="auto" w:fill="auto"/>
            <w:noWrap/>
            <w:vAlign w:val="center"/>
          </w:tcPr>
          <w:p w14:paraId="3A5C22E6">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386" w:type="pct"/>
            <w:tcBorders>
              <w:top w:val="nil"/>
              <w:left w:val="nil"/>
              <w:bottom w:val="single" w:color="000000" w:sz="4" w:space="0"/>
              <w:right w:val="single" w:color="000000" w:sz="4" w:space="0"/>
            </w:tcBorders>
            <w:shd w:val="clear" w:color="auto" w:fill="auto"/>
            <w:noWrap/>
            <w:vAlign w:val="center"/>
          </w:tcPr>
          <w:p w14:paraId="79C42927">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510" w:type="pct"/>
            <w:tcBorders>
              <w:top w:val="nil"/>
              <w:left w:val="nil"/>
              <w:bottom w:val="single" w:color="000000" w:sz="4" w:space="0"/>
              <w:right w:val="single" w:color="000000" w:sz="4" w:space="0"/>
            </w:tcBorders>
            <w:shd w:val="clear" w:color="auto" w:fill="auto"/>
            <w:noWrap/>
            <w:vAlign w:val="center"/>
          </w:tcPr>
          <w:p w14:paraId="50589A84">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346" w:type="pct"/>
            <w:tcBorders>
              <w:top w:val="nil"/>
              <w:left w:val="nil"/>
              <w:bottom w:val="single" w:color="000000" w:sz="4" w:space="0"/>
              <w:right w:val="single" w:color="000000" w:sz="4" w:space="0"/>
            </w:tcBorders>
            <w:shd w:val="clear" w:color="auto" w:fill="auto"/>
            <w:noWrap/>
            <w:vAlign w:val="center"/>
          </w:tcPr>
          <w:p w14:paraId="2B3A40A0">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487" w:type="pct"/>
            <w:gridSpan w:val="2"/>
            <w:tcBorders>
              <w:top w:val="nil"/>
              <w:left w:val="nil"/>
              <w:bottom w:val="single" w:color="000000" w:sz="4" w:space="0"/>
              <w:right w:val="single" w:color="000000" w:sz="4" w:space="0"/>
            </w:tcBorders>
            <w:shd w:val="clear" w:color="auto" w:fill="auto"/>
            <w:noWrap/>
            <w:vAlign w:val="center"/>
          </w:tcPr>
          <w:p w14:paraId="6D2444AC">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431" w:type="pct"/>
            <w:tcBorders>
              <w:top w:val="nil"/>
              <w:left w:val="nil"/>
              <w:bottom w:val="single" w:color="000000" w:sz="4" w:space="0"/>
              <w:right w:val="single" w:color="000000" w:sz="4" w:space="0"/>
            </w:tcBorders>
            <w:shd w:val="clear" w:color="auto" w:fill="auto"/>
            <w:noWrap/>
            <w:vAlign w:val="center"/>
          </w:tcPr>
          <w:p w14:paraId="2AD5E54F">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359" w:type="pct"/>
            <w:tcBorders>
              <w:top w:val="nil"/>
              <w:left w:val="nil"/>
              <w:bottom w:val="single" w:color="000000" w:sz="4" w:space="0"/>
              <w:right w:val="single" w:color="000000" w:sz="4" w:space="0"/>
            </w:tcBorders>
            <w:shd w:val="clear" w:color="auto" w:fill="auto"/>
            <w:noWrap/>
            <w:vAlign w:val="center"/>
          </w:tcPr>
          <w:p w14:paraId="4DE045F0">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374" w:type="pct"/>
            <w:tcBorders>
              <w:top w:val="nil"/>
              <w:left w:val="nil"/>
              <w:bottom w:val="single" w:color="000000" w:sz="4" w:space="0"/>
              <w:right w:val="single" w:color="000000" w:sz="4" w:space="0"/>
            </w:tcBorders>
            <w:shd w:val="clear" w:color="auto" w:fill="auto"/>
            <w:noWrap/>
            <w:vAlign w:val="center"/>
          </w:tcPr>
          <w:p w14:paraId="58D93ADB">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416" w:type="pct"/>
            <w:tcBorders>
              <w:top w:val="nil"/>
              <w:left w:val="nil"/>
              <w:bottom w:val="single" w:color="000000" w:sz="4" w:space="0"/>
              <w:right w:val="single" w:color="000000" w:sz="4" w:space="0"/>
            </w:tcBorders>
            <w:shd w:val="clear" w:color="auto" w:fill="auto"/>
            <w:noWrap/>
            <w:vAlign w:val="center"/>
          </w:tcPr>
          <w:p w14:paraId="7658B4E5">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363" w:type="pct"/>
            <w:tcBorders>
              <w:top w:val="nil"/>
              <w:left w:val="nil"/>
              <w:bottom w:val="single" w:color="000000" w:sz="4" w:space="0"/>
              <w:right w:val="single" w:color="000000" w:sz="4" w:space="0"/>
            </w:tcBorders>
            <w:shd w:val="clear" w:color="auto" w:fill="auto"/>
            <w:noWrap/>
            <w:vAlign w:val="center"/>
          </w:tcPr>
          <w:p w14:paraId="3FCE5398">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478" w:type="pct"/>
            <w:tcBorders>
              <w:top w:val="nil"/>
              <w:left w:val="nil"/>
              <w:bottom w:val="single" w:color="000000" w:sz="4" w:space="0"/>
              <w:right w:val="single" w:color="000000" w:sz="4" w:space="0"/>
            </w:tcBorders>
            <w:shd w:val="clear" w:color="auto" w:fill="auto"/>
            <w:noWrap/>
            <w:vAlign w:val="center"/>
          </w:tcPr>
          <w:p w14:paraId="030CE0B4">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c>
          <w:tcPr>
            <w:tcW w:w="432" w:type="pct"/>
            <w:tcBorders>
              <w:top w:val="nil"/>
              <w:left w:val="nil"/>
              <w:bottom w:val="single" w:color="000000" w:sz="4" w:space="0"/>
              <w:right w:val="single" w:color="000000" w:sz="4" w:space="0"/>
            </w:tcBorders>
            <w:shd w:val="clear" w:color="auto" w:fill="auto"/>
            <w:noWrap/>
            <w:vAlign w:val="center"/>
          </w:tcPr>
          <w:p w14:paraId="21F2BEB0">
            <w:pPr>
              <w:jc w:val="right"/>
              <w:rPr>
                <w:rFonts w:hint="default" w:ascii="Times New Roman" w:hAnsi="Times New Roman" w:eastAsia="方正仿宋_GB2312" w:cs="Times New Roman"/>
                <w:i w:val="0"/>
                <w:iCs w:val="0"/>
                <w:color w:val="000000"/>
                <w:kern w:val="2"/>
                <w:sz w:val="22"/>
                <w:szCs w:val="22"/>
                <w:highlight w:val="none"/>
                <w:u w:val="none"/>
                <w:lang w:val="en-US" w:eastAsia="zh-CN" w:bidi="ar-SA"/>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3"/>
            <w:tcBorders>
              <w:top w:val="nil"/>
              <w:left w:val="nil"/>
              <w:bottom w:val="nil"/>
              <w:right w:val="nil"/>
            </w:tcBorders>
            <w:noWrap/>
            <w:vAlign w:val="center"/>
          </w:tcPr>
          <w:p w14:paraId="669AB9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宋体" w:cs="Times New Roman"/>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7CB8FD4A">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F25023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E3AA98">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A09557">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16851DE">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7FC701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B244423">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FD6D8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D6E528">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B8176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sectPr>
          <w:pgSz w:w="16838" w:h="11906" w:orient="landscape"/>
          <w:pgMar w:top="0" w:right="283" w:bottom="0" w:left="283" w:header="0" w:footer="0" w:gutter="0"/>
          <w:pgBorders>
            <w:top w:val="none" w:sz="0" w:space="0"/>
            <w:left w:val="none" w:sz="0" w:space="0"/>
            <w:bottom w:val="none" w:sz="0" w:space="0"/>
            <w:right w:val="none" w:sz="0" w:space="0"/>
          </w:pgBorders>
          <w:cols w:space="425" w:num="1"/>
          <w:titlePg/>
          <w:rtlGutter w:val="0"/>
          <w:docGrid w:type="lines" w:linePitch="313" w:charSpace="0"/>
        </w:sectPr>
      </w:pPr>
    </w:p>
    <w:p w14:paraId="3D7EABA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Arial" w:hAnsi="Arial" w:eastAsia="Arial" w:cs="Arial"/>
          <w:highlight w:val="none"/>
        </w:rPr>
      </w:pPr>
    </w:p>
    <w:p w14:paraId="710B840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20AC744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6EB28A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5653180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020D6DE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671FABC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111A70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0545F8E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62A67D8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E46C36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0"/>
        <w:rPr>
          <w:rFonts w:hint="default" w:ascii="Arial" w:hAnsi="Arial" w:eastAsia="Arial" w:cs="Arial"/>
          <w:highlight w:val="none"/>
        </w:rPr>
      </w:pPr>
      <w:r>
        <w:rPr>
          <w:rFonts w:hint="eastAsia" w:ascii="黑体" w:hAnsi="宋体" w:eastAsia="黑体" w:cs="黑体"/>
          <w:i w:val="0"/>
          <w:iCs w:val="0"/>
          <w:caps w:val="0"/>
          <w:color w:val="000000"/>
          <w:spacing w:val="0"/>
          <w:sz w:val="68"/>
          <w:szCs w:val="68"/>
          <w:highlight w:val="none"/>
          <w:shd w:val="clear" w:fill="FFFFFF"/>
        </w:rPr>
        <w:t>第三部分</w:t>
      </w:r>
    </w:p>
    <w:p w14:paraId="05CE243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4E44F9D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sz w:val="68"/>
          <w:szCs w:val="68"/>
          <w:highlight w:val="none"/>
        </w:rPr>
      </w:pPr>
      <w:r>
        <w:rPr>
          <w:rFonts w:hint="eastAsia" w:ascii="黑体" w:hAnsi="宋体" w:eastAsia="黑体" w:cs="黑体"/>
          <w:i w:val="0"/>
          <w:iCs w:val="0"/>
          <w:caps w:val="0"/>
          <w:color w:val="000000"/>
          <w:spacing w:val="0"/>
          <w:sz w:val="68"/>
          <w:szCs w:val="68"/>
          <w:highlight w:val="none"/>
          <w:shd w:val="clear" w:fill="FFFFFF"/>
        </w:rPr>
        <w:t>202</w:t>
      </w:r>
      <w:r>
        <w:rPr>
          <w:rFonts w:hint="eastAsia" w:ascii="黑体" w:hAnsi="宋体" w:eastAsia="黑体" w:cs="黑体"/>
          <w:i w:val="0"/>
          <w:iCs w:val="0"/>
          <w:caps w:val="0"/>
          <w:color w:val="000000"/>
          <w:spacing w:val="0"/>
          <w:sz w:val="68"/>
          <w:szCs w:val="68"/>
          <w:highlight w:val="none"/>
          <w:shd w:val="clear" w:fill="FFFFFF"/>
          <w:lang w:val="en-US" w:eastAsia="zh-CN"/>
        </w:rPr>
        <w:t>4</w:t>
      </w:r>
      <w:r>
        <w:rPr>
          <w:rFonts w:hint="eastAsia" w:ascii="黑体" w:hAnsi="宋体" w:eastAsia="黑体" w:cs="黑体"/>
          <w:i w:val="0"/>
          <w:iCs w:val="0"/>
          <w:caps w:val="0"/>
          <w:color w:val="000000"/>
          <w:spacing w:val="0"/>
          <w:sz w:val="68"/>
          <w:szCs w:val="68"/>
          <w:highlight w:val="none"/>
          <w:shd w:val="clear" w:fill="FFFFFF"/>
        </w:rPr>
        <w:t>年</w:t>
      </w:r>
      <w:r>
        <w:rPr>
          <w:rFonts w:hint="eastAsia" w:ascii="黑体" w:hAnsi="宋体" w:eastAsia="黑体" w:cs="黑体"/>
          <w:i w:val="0"/>
          <w:iCs w:val="0"/>
          <w:caps w:val="0"/>
          <w:color w:val="000000"/>
          <w:spacing w:val="0"/>
          <w:sz w:val="68"/>
          <w:szCs w:val="68"/>
          <w:highlight w:val="none"/>
          <w:shd w:val="clear" w:fill="FFFFFF"/>
          <w:lang w:val="en-US" w:eastAsia="zh-CN"/>
        </w:rPr>
        <w:t>度</w:t>
      </w:r>
      <w:r>
        <w:rPr>
          <w:rFonts w:hint="eastAsia" w:ascii="黑体" w:hAnsi="宋体" w:eastAsia="黑体" w:cs="黑体"/>
          <w:i w:val="0"/>
          <w:iCs w:val="0"/>
          <w:caps w:val="0"/>
          <w:color w:val="000000"/>
          <w:spacing w:val="0"/>
          <w:sz w:val="68"/>
          <w:szCs w:val="68"/>
          <w:highlight w:val="none"/>
          <w:shd w:val="clear" w:fill="FFFFFF"/>
          <w:lang w:eastAsia="zh-CN"/>
        </w:rPr>
        <w:t>单位</w:t>
      </w:r>
      <w:r>
        <w:rPr>
          <w:rFonts w:hint="eastAsia" w:ascii="黑体" w:hAnsi="宋体" w:eastAsia="黑体" w:cs="黑体"/>
          <w:i w:val="0"/>
          <w:iCs w:val="0"/>
          <w:caps w:val="0"/>
          <w:color w:val="000000"/>
          <w:spacing w:val="0"/>
          <w:sz w:val="68"/>
          <w:szCs w:val="68"/>
          <w:highlight w:val="none"/>
          <w:shd w:val="clear" w:fill="FFFFFF"/>
        </w:rPr>
        <w:t>决算情况说明</w:t>
      </w:r>
    </w:p>
    <w:p w14:paraId="388FAB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81B877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6D480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2B5F36E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0962B90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2229C1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i w:val="0"/>
          <w:iCs w:val="0"/>
          <w:caps w:val="0"/>
          <w:color w:val="000000"/>
          <w:spacing w:val="0"/>
          <w:sz w:val="18"/>
          <w:szCs w:val="18"/>
          <w:highlight w:val="none"/>
          <w:shd w:val="clear" w:fill="FFFFFF"/>
        </w:rPr>
      </w:pPr>
      <w:r>
        <w:rPr>
          <w:rFonts w:hint="default" w:ascii="Arial" w:hAnsi="Arial" w:eastAsia="Arial" w:cs="Arial"/>
          <w:i w:val="0"/>
          <w:iCs w:val="0"/>
          <w:caps w:val="0"/>
          <w:color w:val="000000"/>
          <w:spacing w:val="0"/>
          <w:sz w:val="18"/>
          <w:szCs w:val="18"/>
          <w:highlight w:val="none"/>
          <w:shd w:val="clear" w:fill="FFFFFF"/>
        </w:rPr>
        <w:t> </w:t>
      </w:r>
    </w:p>
    <w:p w14:paraId="1FAD1D65">
      <w:pPr>
        <w:rPr>
          <w:rFonts w:hint="default" w:ascii="Arial" w:hAnsi="Arial" w:eastAsia="Arial" w:cs="Arial"/>
          <w:i w:val="0"/>
          <w:iCs w:val="0"/>
          <w:caps w:val="0"/>
          <w:color w:val="000000"/>
          <w:spacing w:val="0"/>
          <w:sz w:val="18"/>
          <w:szCs w:val="18"/>
          <w:highlight w:val="none"/>
          <w:shd w:val="clear" w:fill="FFFFFF"/>
        </w:rPr>
      </w:pPr>
      <w:r>
        <w:rPr>
          <w:rFonts w:hint="default" w:ascii="Arial" w:hAnsi="Arial" w:eastAsia="Arial" w:cs="Arial"/>
          <w:i w:val="0"/>
          <w:iCs w:val="0"/>
          <w:caps w:val="0"/>
          <w:color w:val="000000"/>
          <w:spacing w:val="0"/>
          <w:sz w:val="18"/>
          <w:szCs w:val="18"/>
          <w:highlight w:val="none"/>
          <w:shd w:val="clear" w:fill="FFFFFF"/>
        </w:rPr>
        <w:br w:type="page"/>
      </w:r>
    </w:p>
    <w:p w14:paraId="2F6607EF">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4D1E48AB">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eastAsia="仿宋_GB2312"/>
          <w:b w:val="0"/>
          <w:sz w:val="32"/>
          <w:szCs w:val="32"/>
        </w:rPr>
        <w:t>本单位2024年度收、支总计（含结转和结余）均为219,739.62万元。与2023年度决算相比，收支各减少22,544.59万元，下降9.3%，主要原因是调整医疗收入结构，医疗收入下降，控制医疗成本，支出减少。</w:t>
      </w:r>
    </w:p>
    <w:p w14:paraId="49CDE79E">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hint="eastAsia" w:ascii="Times New Roman" w:hAnsi="Times New Roman" w:eastAsia="仿宋_GB2312" w:cs="Times New Roman"/>
          <w:kern w:val="2"/>
          <w:sz w:val="32"/>
          <w:szCs w:val="32"/>
          <w:highlight w:val="yellow"/>
        </w:rPr>
        <w:drawing>
          <wp:anchor distT="0" distB="0" distL="114300" distR="114300" simplePos="0" relativeHeight="251663360" behindDoc="0" locked="0" layoutInCell="1" allowOverlap="1">
            <wp:simplePos x="0" y="0"/>
            <wp:positionH relativeFrom="column">
              <wp:posOffset>-111760</wp:posOffset>
            </wp:positionH>
            <wp:positionV relativeFrom="paragraph">
              <wp:posOffset>172720</wp:posOffset>
            </wp:positionV>
            <wp:extent cx="5979795" cy="3009900"/>
            <wp:effectExtent l="4445" t="4445" r="16510" b="1460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hAnsi="Times New Roman" w:eastAsia="黑体" w:cs="Times New Roman"/>
          <w:sz w:val="32"/>
          <w:szCs w:val="32"/>
        </w:rPr>
        <w:t>二、收入决算情况说明</w:t>
      </w:r>
    </w:p>
    <w:p w14:paraId="22C67BED">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eastAsia="仿宋_GB2312"/>
          <w:b w:val="0"/>
          <w:sz w:val="32"/>
          <w:szCs w:val="32"/>
        </w:rPr>
        <w:t>本单位2024年度本年收入合计209,529.76万元，其中：财政拨款收入17,062.89万元，占8.1%；上级补助收入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%；事业收入191,043.58万元，占91.2%；经营收入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%；附属单位上缴收入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%；其他收入1,423.3万元，占0.7%。</w:t>
      </w:r>
    </w:p>
    <w:p w14:paraId="3CED6614">
      <w:pPr>
        <w:adjustRightInd w:val="0"/>
        <w:snapToGrid w:val="0"/>
        <w:spacing w:line="580" w:lineRule="exact"/>
        <w:ind w:firstLine="640" w:firstLineChars="200"/>
        <w:rPr>
          <w:rFonts w:ascii="Times New Roman" w:hAnsi="Times New Roman" w:eastAsia="仿宋_GB2312" w:cs="Times New Roman"/>
          <w:sz w:val="32"/>
          <w:szCs w:val="32"/>
          <w:highlight w:val="green"/>
        </w:rPr>
      </w:pPr>
      <w:r>
        <w:rPr>
          <w:rStyle w:val="14"/>
          <w:rFonts w:hint="eastAsia" w:ascii="仿宋_GB2312" w:hAnsi="仿宋_GB2312" w:eastAsia="仿宋_GB2312" w:cs="仿宋_GB2312"/>
          <w:kern w:val="2"/>
          <w:sz w:val="32"/>
          <w:szCs w:val="32"/>
          <w:rtl w:val="0"/>
          <w:lang w:eastAsia="zh-CN"/>
        </w:rPr>
        <w:drawing>
          <wp:anchor distT="0" distB="0" distL="114300" distR="114300" simplePos="0" relativeHeight="251664384" behindDoc="0" locked="0" layoutInCell="1" allowOverlap="1">
            <wp:simplePos x="0" y="0"/>
            <wp:positionH relativeFrom="column">
              <wp:posOffset>325755</wp:posOffset>
            </wp:positionH>
            <wp:positionV relativeFrom="paragraph">
              <wp:posOffset>324485</wp:posOffset>
            </wp:positionV>
            <wp:extent cx="5069840" cy="2482850"/>
            <wp:effectExtent l="4445" t="4445" r="12065" b="825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089B43B9">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33223D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本单位2024年度本年支出合计211,482.81万元，其中：基本支出18,630.58万元，占8.8%；项目支出192,852.23万元，占91.2%；上缴上级支出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%；经营支出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%；对附属单位补助支出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w:t>
      </w:r>
    </w:p>
    <w:p w14:paraId="210E4B17">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70E3EBC3">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（一）财政拨款收支与2023年度决算对比情况</w:t>
      </w:r>
    </w:p>
    <w:p w14:paraId="7927DB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本单位2024年度财政拨款收、支总计（含结转和结余）均为17,062.89万元。与2023年度相比，财政拨款收支各减少2,665.63万元，降低13.5%，主要原因是突发公共卫生事件应急处理项目拨款减少3670.25万元。</w:t>
      </w:r>
    </w:p>
    <w:p w14:paraId="16C08D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17,062.89万元,比上年减少2,665.63万元，降低13.5%，主要原因是突发公共卫生事件应急处理项目拨款减少3670.25万元；本年支出17,050.19万元，比上年减少2,678.33万元，降低13.6%，主要原因是突发公共卫生事件应急处理项目支出减少3670.25万元。具体情况如下：</w:t>
      </w:r>
    </w:p>
    <w:p w14:paraId="5CBA6DB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一般公共预算财政拨款本年收入17,062.89万元,比上年减少2,665.63万元，降低13.5%，主要原因是突发公共卫生事件应急处理项目拨款减少3670.25万元；本年支出17,050.19万元，比上年减少2,678.33万元，降低13.6%，主要原因是突发公共卫生事件应急处理项目支出减少3670.25万元。</w:t>
      </w:r>
    </w:p>
    <w:p w14:paraId="1907CE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2.政府性基金预算财政拨款本年收入</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ascii="Times New Roman" w:hAnsi="Times New Roman" w:eastAsia="仿宋_GB2312" w:cs="Times New Roman"/>
          <w:sz w:val="32"/>
          <w:szCs w:val="32"/>
          <w:highlight w:val="none"/>
        </w:rPr>
        <w:t>较预算</w:t>
      </w:r>
      <w:r>
        <w:rPr>
          <w:rFonts w:hint="eastAsia" w:ascii="Times New Roman" w:hAnsi="Times New Roman" w:eastAsia="仿宋_GB2312" w:cs="Times New Roman"/>
          <w:sz w:val="32"/>
          <w:szCs w:val="32"/>
          <w:highlight w:val="none"/>
          <w:lang w:eastAsia="zh-CN"/>
        </w:rPr>
        <w:t>持平</w:t>
      </w:r>
      <w:r>
        <w:rPr>
          <w:rFonts w:ascii="Times New Roman" w:eastAsia="仿宋_GB2312"/>
          <w:b w:val="0"/>
          <w:sz w:val="32"/>
          <w:szCs w:val="32"/>
        </w:rPr>
        <w:t>，主要原因是本年度我单位无政府性基金预算财政拨款项目；本年支出</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ascii="Times New Roman" w:hAnsi="Times New Roman" w:eastAsia="仿宋_GB2312" w:cs="Times New Roman"/>
          <w:sz w:val="32"/>
          <w:szCs w:val="32"/>
          <w:highlight w:val="none"/>
        </w:rPr>
        <w:t>较预算</w:t>
      </w:r>
      <w:r>
        <w:rPr>
          <w:rFonts w:hint="eastAsia" w:ascii="Times New Roman" w:hAnsi="Times New Roman" w:eastAsia="仿宋_GB2312" w:cs="Times New Roman"/>
          <w:sz w:val="32"/>
          <w:szCs w:val="32"/>
          <w:highlight w:val="none"/>
          <w:lang w:eastAsia="zh-CN"/>
        </w:rPr>
        <w:t>持平，</w:t>
      </w:r>
      <w:r>
        <w:rPr>
          <w:rFonts w:ascii="Times New Roman" w:eastAsia="仿宋_GB2312"/>
          <w:b w:val="0"/>
          <w:sz w:val="32"/>
          <w:szCs w:val="32"/>
        </w:rPr>
        <w:t>主要原因是本年度我单位未发生政府性基金预算财政拨款项目支出。</w:t>
      </w:r>
    </w:p>
    <w:p w14:paraId="3F8E7426">
      <w:pPr>
        <w:adjustRightInd w:val="0"/>
        <w:snapToGrid w:val="0"/>
        <w:spacing w:line="580" w:lineRule="exact"/>
        <w:ind w:firstLine="640" w:firstLineChars="200"/>
        <w:rPr>
          <w:rFonts w:ascii="Times New Roman" w:hAnsi="Times New Roman" w:eastAsia="仿宋_GB2312" w:cs="Times New Roman"/>
          <w:sz w:val="32"/>
          <w:szCs w:val="32"/>
          <w:highlight w:val="green"/>
        </w:rPr>
      </w:pPr>
      <w:r>
        <w:rPr>
          <w:rFonts w:ascii="Times New Roman" w:eastAsia="仿宋_GB2312"/>
          <w:b w:val="0"/>
          <w:sz w:val="32"/>
          <w:szCs w:val="32"/>
        </w:rPr>
        <w:t>3.国有资本经营预算财政拨款本年收入</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ascii="Times New Roman" w:hAnsi="Times New Roman" w:eastAsia="仿宋_GB2312" w:cs="Times New Roman"/>
          <w:sz w:val="32"/>
          <w:szCs w:val="32"/>
          <w:highlight w:val="none"/>
        </w:rPr>
        <w:t>较预算</w:t>
      </w:r>
      <w:r>
        <w:rPr>
          <w:rFonts w:hint="eastAsia" w:ascii="Times New Roman" w:hAnsi="Times New Roman" w:eastAsia="仿宋_GB2312" w:cs="Times New Roman"/>
          <w:sz w:val="32"/>
          <w:szCs w:val="32"/>
          <w:highlight w:val="none"/>
          <w:lang w:eastAsia="zh-CN"/>
        </w:rPr>
        <w:t>持平</w:t>
      </w:r>
      <w:r>
        <w:rPr>
          <w:rFonts w:ascii="Times New Roman" w:eastAsia="仿宋_GB2312"/>
          <w:b w:val="0"/>
          <w:sz w:val="32"/>
          <w:szCs w:val="32"/>
        </w:rPr>
        <w:t>，主要原因是本年度我单位无国有资本经营预算财政拨款项目；本年支出</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ascii="Times New Roman" w:hAnsi="Times New Roman" w:eastAsia="仿宋_GB2312" w:cs="Times New Roman"/>
          <w:sz w:val="32"/>
          <w:szCs w:val="32"/>
          <w:highlight w:val="none"/>
        </w:rPr>
        <w:t>较预算</w:t>
      </w:r>
      <w:r>
        <w:rPr>
          <w:rFonts w:hint="eastAsia" w:ascii="Times New Roman" w:hAnsi="Times New Roman" w:eastAsia="仿宋_GB2312" w:cs="Times New Roman"/>
          <w:sz w:val="32"/>
          <w:szCs w:val="32"/>
          <w:highlight w:val="none"/>
          <w:lang w:eastAsia="zh-CN"/>
        </w:rPr>
        <w:t>持平，</w:t>
      </w:r>
      <w:r>
        <w:rPr>
          <w:rFonts w:ascii="Times New Roman" w:eastAsia="仿宋_GB2312"/>
          <w:b w:val="0"/>
          <w:sz w:val="32"/>
          <w:szCs w:val="32"/>
        </w:rPr>
        <w:t>主要原因是本年度我单位未发生国有资本经营预算财政拨款项目支出。</w:t>
      </w:r>
      <w:r>
        <w:rPr>
          <w:rStyle w:val="14"/>
          <w:rFonts w:hint="eastAsia" w:ascii="仿宋_GB2312" w:hAnsi="仿宋_GB2312" w:eastAsia="仿宋_GB2312" w:cs="仿宋_GB2312"/>
          <w:kern w:val="2"/>
          <w:sz w:val="32"/>
          <w:szCs w:val="32"/>
          <w:rtl w:val="0"/>
          <w:lang w:eastAsia="zh-CN"/>
        </w:rPr>
        <w:drawing>
          <wp:anchor distT="0" distB="0" distL="114300" distR="114300" simplePos="0" relativeHeight="251665408" behindDoc="0" locked="0" layoutInCell="1" allowOverlap="1">
            <wp:simplePos x="0" y="0"/>
            <wp:positionH relativeFrom="column">
              <wp:posOffset>247650</wp:posOffset>
            </wp:positionH>
            <wp:positionV relativeFrom="paragraph">
              <wp:posOffset>152400</wp:posOffset>
            </wp:positionV>
            <wp:extent cx="5278120" cy="2534920"/>
            <wp:effectExtent l="4445" t="4445" r="13335" b="13335"/>
            <wp:wrapTopAndBottom/>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DBB2540">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5E45F1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17,062.89万元，完成年初预算的252.2%，比年初预算增加10,297.57万元，决算数大于预算数主要原因是增加洋河院区拨款项目；本年支出17,050.19万元，完成年初预算的252%，比年初预算增加10,284.87万元，决算数大于预算数主要原因是增加洋河院区拨款项目。具体情况如下：</w:t>
      </w:r>
    </w:p>
    <w:p w14:paraId="3CB031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一般公共预算财政拨款本年收入完成年初预算的252.2%，比年初预算增加10,297.57万元，主要原因是增加洋河院区一期工程拨款项目12000万元；支出完成年初预算的252%，比年初预算增加10,284.87万元，主要原因是增加洋河院区一期工程拨款项目支出12000万元。</w:t>
      </w:r>
    </w:p>
    <w:p w14:paraId="4E0D6D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2.政府性基金预算财政拨款本年收入完成年初预算的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万元，主要原因是本年度我单位无政府性基金预算财政拨款项目；支出完成年初预算的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万元，主要原因是本年度我单位无政府性基金预算财政拨款项目。</w:t>
      </w:r>
    </w:p>
    <w:p w14:paraId="26BC0332">
      <w:pPr>
        <w:adjustRightInd w:val="0"/>
        <w:snapToGrid w:val="0"/>
        <w:spacing w:line="580" w:lineRule="exact"/>
        <w:ind w:firstLine="640" w:firstLineChars="200"/>
        <w:rPr>
          <w:rFonts w:ascii="Times New Roman" w:hAnsi="Times New Roman" w:eastAsia="仿宋_GB2312" w:cs="Times New Roman"/>
          <w:sz w:val="32"/>
          <w:szCs w:val="32"/>
          <w:highlight w:val="green"/>
        </w:rPr>
      </w:pPr>
      <w:r>
        <w:rPr>
          <w:rFonts w:ascii="Times New Roman" w:eastAsia="仿宋_GB2312"/>
          <w:b w:val="0"/>
          <w:sz w:val="32"/>
          <w:szCs w:val="32"/>
        </w:rPr>
        <w:t>3.国有资本经营预算财政拨款本年收入完成年初预算的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万元，主要原因是本年度我单位无国有资本经营预算财政拨款项目；支出完成年初预算的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万元，主要原因是本年度我单位国有资本经营预算财政拨款项目支出。</w:t>
      </w:r>
    </w:p>
    <w:p w14:paraId="0C0C5808">
      <w:pPr>
        <w:adjustRightInd w:val="0"/>
        <w:snapToGrid w:val="0"/>
        <w:spacing w:line="580" w:lineRule="exact"/>
        <w:ind w:left="420"/>
        <w:rPr>
          <w:rFonts w:ascii="Times New Roman" w:hAnsi="Times New Roman" w:eastAsia="楷体_GB2312" w:cs="Times New Roman"/>
          <w:b/>
          <w:bCs/>
          <w:sz w:val="32"/>
          <w:szCs w:val="32"/>
        </w:rPr>
      </w:pPr>
      <w:r>
        <w:rPr>
          <w:rFonts w:hint="eastAsia" w:ascii="楷体_GB2312" w:hAnsi="Times New Roman" w:eastAsia="楷体_GB2312" w:cs="DengXian-Bold"/>
          <w:b/>
          <w:bCs/>
          <w:kern w:val="2"/>
          <w:sz w:val="32"/>
          <w:szCs w:val="32"/>
          <w:lang w:val="en-US" w:eastAsia="zh-CN"/>
        </w:rPr>
        <w:drawing>
          <wp:anchor distT="0" distB="0" distL="114300" distR="114300" simplePos="0" relativeHeight="251666432" behindDoc="0" locked="0" layoutInCell="1" allowOverlap="1">
            <wp:simplePos x="0" y="0"/>
            <wp:positionH relativeFrom="column">
              <wp:posOffset>266700</wp:posOffset>
            </wp:positionH>
            <wp:positionV relativeFrom="paragraph">
              <wp:posOffset>153670</wp:posOffset>
            </wp:positionV>
            <wp:extent cx="5256530" cy="2988310"/>
            <wp:effectExtent l="5080" t="4445" r="15240" b="17145"/>
            <wp:wrapTopAndBottom/>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20B7BBA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eastAsia="仿宋_GB2312"/>
          <w:b w:val="0"/>
          <w:sz w:val="32"/>
          <w:szCs w:val="32"/>
        </w:rPr>
        <w:t>2024年度财政拨款支出17,050.19万元，主要用于以下方面：</w:t>
      </w:r>
    </w:p>
    <w:p w14:paraId="0CE769D7">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14:paraId="673A6DE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eastAsia="仿宋_GB2312"/>
          <w:b w:val="0"/>
          <w:sz w:val="32"/>
          <w:szCs w:val="32"/>
        </w:rPr>
        <w:t>科学技术（类）支出20万元，占0.1%，主要用于科学技术奖励经费等支出；社会保障和就业（类）支出3,469.31万元，占20.3%，主要用于离退休人员福利发放等支出；卫生健康（类）支出13,560.88万元，占79.5%，主要用于洋河院区一期工程等支出；</w:t>
      </w:r>
      <w:r>
        <w:rPr>
          <w:rFonts w:ascii="Times New Roman" w:hAnsi="Times New Roman" w:eastAsia="仿宋_GB2312" w:cs="Times New Roman"/>
          <w:sz w:val="32"/>
          <w:szCs w:val="32"/>
        </w:rPr>
        <w:t>。</w:t>
      </w:r>
    </w:p>
    <w:p w14:paraId="06B0529F">
      <w:pPr>
        <w:adjustRightInd w:val="0"/>
        <w:snapToGrid w:val="0"/>
        <w:spacing w:line="580" w:lineRule="exact"/>
        <w:ind w:firstLine="643" w:firstLineChars="200"/>
        <w:rPr>
          <w:rFonts w:hint="eastAsia" w:ascii="Times New Roman" w:hAnsi="Times New Roman" w:eastAsia="仿宋_GB2312" w:cs="Times New Roman"/>
          <w:b/>
          <w:color w:val="auto"/>
          <w:sz w:val="32"/>
          <w:szCs w:val="32"/>
          <w:highlight w:val="none"/>
          <w:lang w:eastAsia="zh-CN"/>
        </w:rPr>
      </w:pPr>
      <w:r>
        <w:rPr>
          <w:rFonts w:hint="eastAsia" w:ascii="Times New Roman" w:hAnsi="Times New Roman" w:eastAsia="仿宋_GB2312" w:cs="Times New Roman"/>
          <w:b/>
          <w:color w:val="auto"/>
          <w:sz w:val="32"/>
          <w:szCs w:val="32"/>
          <w:highlight w:val="none"/>
        </w:rPr>
        <w:t>政府性基金预算财政拨款支出：</w:t>
      </w:r>
      <w:r>
        <w:rPr>
          <w:rFonts w:hint="eastAsia" w:ascii="Times New Roman" w:hAnsi="Times New Roman" w:eastAsia="仿宋_GB2312" w:cs="Times New Roman"/>
          <w:b/>
          <w:color w:val="auto"/>
          <w:sz w:val="32"/>
          <w:szCs w:val="32"/>
          <w:highlight w:val="none"/>
          <w:lang w:eastAsia="zh-CN"/>
        </w:rPr>
        <w:t>政府性基金预算财政拨款支出本年无支出。</w:t>
      </w:r>
    </w:p>
    <w:p w14:paraId="56B5CA76">
      <w:pPr>
        <w:adjustRightInd w:val="0"/>
        <w:snapToGrid w:val="0"/>
        <w:spacing w:line="580" w:lineRule="exact"/>
        <w:ind w:firstLine="643" w:firstLineChars="200"/>
        <w:rPr>
          <w:rFonts w:ascii="Times New Roman" w:hAnsi="Times New Roman" w:eastAsia="仿宋_GB2312" w:cs="Times New Roman"/>
          <w:b/>
          <w:color w:val="FF0000"/>
          <w:sz w:val="32"/>
          <w:szCs w:val="32"/>
          <w:highlight w:val="none"/>
        </w:rPr>
      </w:pPr>
      <w:r>
        <w:rPr>
          <w:rFonts w:hint="eastAsia" w:ascii="Times New Roman" w:hAnsi="Times New Roman" w:eastAsia="仿宋_GB2312" w:cs="Times New Roman"/>
          <w:b/>
          <w:color w:val="auto"/>
          <w:sz w:val="32"/>
          <w:szCs w:val="32"/>
          <w:highlight w:val="none"/>
        </w:rPr>
        <w:t>国有资本经营预算财政拨款支出：</w:t>
      </w:r>
      <w:r>
        <w:rPr>
          <w:rFonts w:hint="eastAsia" w:ascii="Times New Roman" w:hAnsi="Times New Roman" w:eastAsia="仿宋_GB2312" w:cs="Times New Roman"/>
          <w:b/>
          <w:color w:val="auto"/>
          <w:sz w:val="32"/>
          <w:szCs w:val="32"/>
          <w:highlight w:val="none"/>
          <w:lang w:eastAsia="zh-CN"/>
        </w:rPr>
        <w:t>国有资本经营预算财政拨款支出本年无支出。</w:t>
      </w:r>
    </w:p>
    <w:p w14:paraId="31AEE169">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（四）一般公共预算基本支出决算情况说明</w:t>
      </w:r>
    </w:p>
    <w:p w14:paraId="01B0EC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2024年度财政拨款基本支出3,597.05万元，其中：</w:t>
      </w:r>
    </w:p>
    <w:p w14:paraId="537B38FE">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eastAsia="仿宋_GB2312"/>
          <w:b w:val="0"/>
          <w:sz w:val="32"/>
          <w:szCs w:val="32"/>
        </w:rPr>
        <w:t>人员经费3,523.87万元，主要离休费、退休费、抚恤金</w:t>
      </w:r>
      <w:r>
        <w:rPr>
          <w:rFonts w:ascii="Times New Roman" w:hAnsi="Times New Roman" w:eastAsia="仿宋_GB2312" w:cs="Times New Roman"/>
          <w:sz w:val="32"/>
          <w:szCs w:val="32"/>
        </w:rPr>
        <w:t>。</w:t>
      </w:r>
    </w:p>
    <w:p w14:paraId="0FAF269D">
      <w:pPr>
        <w:adjustRightInd w:val="0"/>
        <w:snapToGrid w:val="0"/>
        <w:spacing w:line="580" w:lineRule="exact"/>
        <w:ind w:firstLine="640" w:firstLineChars="200"/>
        <w:rPr>
          <w:rFonts w:ascii="Times New Roman" w:eastAsia="仿宋_GB2312"/>
          <w:b w:val="0"/>
          <w:sz w:val="32"/>
          <w:szCs w:val="32"/>
        </w:rPr>
      </w:pPr>
      <w:r>
        <w:rPr>
          <w:rFonts w:ascii="Times New Roman" w:eastAsia="仿宋_GB2312"/>
          <w:b w:val="0"/>
          <w:sz w:val="32"/>
          <w:szCs w:val="32"/>
        </w:rPr>
        <w:t>公用经费73.18万元，主要包括维修（护）费、其他商品和服务支出。</w:t>
      </w:r>
    </w:p>
    <w:p w14:paraId="56CE2A4B">
      <w:pPr>
        <w:adjustRightInd w:val="0"/>
        <w:snapToGrid w:val="0"/>
        <w:spacing w:line="580" w:lineRule="exact"/>
        <w:ind w:firstLine="640" w:firstLineChars="200"/>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五、财政拨款“三公”经费支出决算情况说明</w:t>
      </w:r>
    </w:p>
    <w:p w14:paraId="1C260E15">
      <w:pPr>
        <w:adjustRightInd w:val="0"/>
        <w:snapToGrid w:val="0"/>
        <w:spacing w:line="580" w:lineRule="exact"/>
        <w:ind w:firstLine="643"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（一）“三公”经费财政拨款支出决算总体情况说明</w:t>
      </w:r>
    </w:p>
    <w:p w14:paraId="32A38720">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2024年度“三公”经费财政拨款支出预算为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较预算</w:t>
      </w:r>
      <w:r>
        <w:rPr>
          <w:rFonts w:hint="eastAsia" w:ascii="Times New Roman" w:hAnsi="Times New Roman" w:eastAsia="仿宋_GB2312" w:cs="Times New Roman"/>
          <w:sz w:val="32"/>
          <w:szCs w:val="32"/>
          <w:highlight w:val="none"/>
          <w:lang w:eastAsia="zh-CN"/>
        </w:rPr>
        <w:t>持平，</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本年度我单位未</w:t>
      </w:r>
      <w:r>
        <w:rPr>
          <w:rFonts w:hint="eastAsia" w:ascii="Times New Roman" w:hAnsi="Times New Roman" w:eastAsia="仿宋_GB2312" w:cs="Times New Roman"/>
          <w:sz w:val="32"/>
          <w:szCs w:val="32"/>
          <w:highlight w:val="none"/>
        </w:rPr>
        <w:t>安排财政拨款“三公经费”支出预算</w:t>
      </w:r>
      <w:r>
        <w:rPr>
          <w:rFonts w:hint="eastAsia" w:ascii="Times New Roman" w:hAnsi="Times New Roman" w:eastAsia="仿宋_GB2312"/>
          <w:kern w:val="2"/>
          <w:sz w:val="32"/>
          <w:szCs w:val="32"/>
          <w:highlight w:val="none"/>
          <w:lang w:val="zh-CN"/>
        </w:rPr>
        <w:t>，因此，未发生此类支出</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与2023年度决算支出持平</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本年度与上年度我单位均未</w:t>
      </w:r>
      <w:r>
        <w:rPr>
          <w:rFonts w:hint="eastAsia" w:ascii="Times New Roman" w:hAnsi="Times New Roman" w:eastAsia="仿宋_GB2312" w:cs="Times New Roman"/>
          <w:sz w:val="32"/>
          <w:szCs w:val="32"/>
          <w:highlight w:val="none"/>
        </w:rPr>
        <w:t>安排财政拨款“三公经费”支出预算</w:t>
      </w:r>
      <w:r>
        <w:rPr>
          <w:rFonts w:hint="eastAsia" w:ascii="Times New Roman" w:hAnsi="Times New Roman" w:eastAsia="仿宋_GB2312" w:cs="Times New Roman"/>
          <w:sz w:val="32"/>
          <w:szCs w:val="32"/>
          <w:highlight w:val="none"/>
          <w:lang w:eastAsia="zh-CN"/>
        </w:rPr>
        <w:t>，因此，此类决算与上年度持平</w:t>
      </w:r>
      <w:r>
        <w:rPr>
          <w:rFonts w:ascii="Times New Roman" w:hAnsi="Times New Roman" w:eastAsia="仿宋_GB2312" w:cs="Times New Roman"/>
          <w:sz w:val="32"/>
          <w:szCs w:val="32"/>
          <w:highlight w:val="none"/>
        </w:rPr>
        <w:t>。</w:t>
      </w:r>
    </w:p>
    <w:p w14:paraId="133EE868">
      <w:pPr>
        <w:adjustRightInd w:val="0"/>
        <w:snapToGrid w:val="0"/>
        <w:spacing w:line="580" w:lineRule="exact"/>
        <w:ind w:firstLine="643"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（二）“三公”经费财政拨款支出决算具体情况说明</w:t>
      </w:r>
    </w:p>
    <w:p w14:paraId="6F070298">
      <w:pPr>
        <w:adjustRightInd w:val="0"/>
        <w:snapToGrid w:val="0"/>
        <w:spacing w:line="580" w:lineRule="exact"/>
        <w:ind w:firstLine="643" w:firstLineChars="200"/>
        <w:rPr>
          <w:rFonts w:ascii="Times New Roman" w:hAnsi="Times New Roman" w:eastAsia="仿宋_GB2312" w:cs="Times New Roman"/>
          <w:sz w:val="32"/>
          <w:szCs w:val="32"/>
          <w:highlight w:val="none"/>
        </w:rPr>
      </w:pPr>
      <w:r>
        <w:rPr>
          <w:rFonts w:ascii="Times New Roman" w:hAnsi="Times New Roman" w:eastAsia="楷体_GB2312" w:cs="Times New Roman"/>
          <w:b/>
          <w:bCs/>
          <w:sz w:val="32"/>
          <w:szCs w:val="32"/>
          <w:highlight w:val="none"/>
        </w:rPr>
        <w:t>1.因公出国（境）费支出情况。</w:t>
      </w: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2024年度因公出国（境）费支出预算为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%。因公出国（境）费支出较预算</w:t>
      </w:r>
      <w:r>
        <w:rPr>
          <w:rFonts w:hint="eastAsia" w:ascii="Times New Roman" w:hAnsi="Times New Roman" w:eastAsia="仿宋_GB2312" w:cs="Times New Roman"/>
          <w:sz w:val="32"/>
          <w:szCs w:val="32"/>
          <w:highlight w:val="none"/>
          <w:lang w:eastAsia="zh-CN"/>
        </w:rPr>
        <w:t>持平</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本年度我单位未</w:t>
      </w:r>
      <w:r>
        <w:rPr>
          <w:rFonts w:hint="eastAsia" w:ascii="Times New Roman" w:hAnsi="Times New Roman" w:eastAsia="仿宋_GB2312" w:cs="Times New Roman"/>
          <w:sz w:val="32"/>
          <w:szCs w:val="32"/>
          <w:highlight w:val="none"/>
        </w:rPr>
        <w:t>安排财政拨款因公出国（境）费支出预算</w:t>
      </w:r>
      <w:r>
        <w:rPr>
          <w:rFonts w:hint="eastAsia" w:ascii="Times New Roman" w:hAnsi="Times New Roman" w:eastAsia="仿宋_GB2312"/>
          <w:kern w:val="2"/>
          <w:sz w:val="32"/>
          <w:szCs w:val="32"/>
          <w:highlight w:val="none"/>
          <w:lang w:val="zh-CN"/>
        </w:rPr>
        <w:t>，因此，未发生此类支出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与</w:t>
      </w:r>
      <w:r>
        <w:rPr>
          <w:rFonts w:ascii="Times New Roman" w:hAnsi="Times New Roman" w:eastAsia="仿宋_GB2312" w:cs="Times New Roman"/>
          <w:color w:val="000000"/>
          <w:sz w:val="32"/>
          <w:szCs w:val="32"/>
          <w:highlight w:val="none"/>
        </w:rPr>
        <w:t>2023年度决算支出持平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本年度与上年度我单位均未</w:t>
      </w:r>
      <w:r>
        <w:rPr>
          <w:rFonts w:hint="eastAsia" w:ascii="Times New Roman" w:hAnsi="Times New Roman" w:eastAsia="仿宋_GB2312" w:cs="Times New Roman"/>
          <w:sz w:val="32"/>
          <w:szCs w:val="32"/>
          <w:highlight w:val="none"/>
        </w:rPr>
        <w:t>安排财政拨款因公出国（境）费支出预算</w:t>
      </w:r>
      <w:r>
        <w:rPr>
          <w:rFonts w:hint="eastAsia" w:ascii="Times New Roman" w:hAnsi="Times New Roman" w:eastAsia="仿宋_GB2312" w:cs="Times New Roman"/>
          <w:sz w:val="32"/>
          <w:szCs w:val="32"/>
          <w:highlight w:val="none"/>
          <w:lang w:eastAsia="zh-CN"/>
        </w:rPr>
        <w:t>，因此，此类决算与上年度持平</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本年度</w:t>
      </w:r>
      <w:r>
        <w:rPr>
          <w:rFonts w:ascii="Times New Roman" w:hAnsi="Times New Roman" w:eastAsia="仿宋_GB2312" w:cs="Times New Roman"/>
          <w:sz w:val="32"/>
          <w:szCs w:val="32"/>
          <w:highlight w:val="none"/>
        </w:rPr>
        <w:t>无本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组织的出国（境）团组。</w:t>
      </w:r>
    </w:p>
    <w:p w14:paraId="1FB5DEFA">
      <w:pPr>
        <w:adjustRightInd w:val="0"/>
        <w:snapToGrid w:val="0"/>
        <w:spacing w:line="580" w:lineRule="exact"/>
        <w:ind w:firstLine="643" w:firstLineChars="200"/>
        <w:rPr>
          <w:rFonts w:ascii="Times New Roman" w:hAnsi="Times New Roman" w:eastAsia="仿宋_GB2312" w:cs="Times New Roman"/>
          <w:b/>
          <w:bCs/>
          <w:sz w:val="32"/>
          <w:szCs w:val="32"/>
          <w:highlight w:val="none"/>
        </w:rPr>
      </w:pPr>
      <w:r>
        <w:rPr>
          <w:rFonts w:ascii="Times New Roman" w:hAnsi="Times New Roman" w:eastAsia="楷体_GB2312" w:cs="Times New Roman"/>
          <w:b/>
          <w:bCs/>
          <w:sz w:val="32"/>
          <w:szCs w:val="32"/>
          <w:highlight w:val="none"/>
        </w:rPr>
        <w:t>2.公务用车购置及运行维护费支出情况。</w:t>
      </w: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2024年度公务用车购置及运行维护费预算为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较预算</w:t>
      </w:r>
      <w:r>
        <w:rPr>
          <w:rFonts w:hint="eastAsia" w:ascii="Times New Roman" w:hAnsi="Times New Roman" w:eastAsia="仿宋_GB2312" w:cs="Times New Roman"/>
          <w:sz w:val="32"/>
          <w:szCs w:val="32"/>
          <w:highlight w:val="none"/>
          <w:lang w:eastAsia="zh-CN"/>
        </w:rPr>
        <w:t>持平，</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本年度我单位未</w:t>
      </w:r>
      <w:r>
        <w:rPr>
          <w:rFonts w:hint="eastAsia" w:ascii="Times New Roman" w:hAnsi="Times New Roman" w:eastAsia="仿宋_GB2312" w:cs="Times New Roman"/>
          <w:sz w:val="32"/>
          <w:szCs w:val="32"/>
          <w:highlight w:val="none"/>
        </w:rPr>
        <w:t>安排财政拨款公务用车购置及运行维护费支出预算</w:t>
      </w:r>
      <w:r>
        <w:rPr>
          <w:rFonts w:hint="eastAsia" w:ascii="Times New Roman" w:hAnsi="Times New Roman" w:eastAsia="仿宋_GB2312"/>
          <w:kern w:val="2"/>
          <w:sz w:val="32"/>
          <w:szCs w:val="32"/>
          <w:highlight w:val="none"/>
          <w:lang w:val="zh-CN"/>
        </w:rPr>
        <w:t>，因此，未发生此类支出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与</w:t>
      </w:r>
      <w:r>
        <w:rPr>
          <w:rFonts w:ascii="Times New Roman" w:hAnsi="Times New Roman" w:eastAsia="仿宋_GB2312" w:cs="Times New Roman"/>
          <w:color w:val="000000"/>
          <w:sz w:val="32"/>
          <w:szCs w:val="32"/>
          <w:highlight w:val="none"/>
        </w:rPr>
        <w:t>2023年度决算支出持平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本年度与上年度我单位均未</w:t>
      </w:r>
      <w:r>
        <w:rPr>
          <w:rFonts w:hint="eastAsia" w:ascii="Times New Roman" w:hAnsi="Times New Roman" w:eastAsia="仿宋_GB2312" w:cs="Times New Roman"/>
          <w:sz w:val="32"/>
          <w:szCs w:val="32"/>
          <w:highlight w:val="none"/>
        </w:rPr>
        <w:t>安排财政拨款公务用车购置及运行维护费支出预算</w:t>
      </w:r>
      <w:r>
        <w:rPr>
          <w:rFonts w:hint="eastAsia" w:ascii="Times New Roman" w:hAnsi="Times New Roman" w:eastAsia="仿宋_GB2312" w:cs="Times New Roman"/>
          <w:sz w:val="32"/>
          <w:szCs w:val="32"/>
          <w:highlight w:val="none"/>
          <w:lang w:eastAsia="zh-CN"/>
        </w:rPr>
        <w:t>，因此，此类决算与上年度持平</w:t>
      </w:r>
      <w:r>
        <w:rPr>
          <w:rFonts w:ascii="Times New Roman" w:hAnsi="Times New Roman" w:eastAsia="仿宋_GB2312" w:cs="Times New Roman"/>
          <w:sz w:val="32"/>
          <w:szCs w:val="32"/>
          <w:highlight w:val="none"/>
        </w:rPr>
        <w:t>。其中：</w:t>
      </w:r>
    </w:p>
    <w:p w14:paraId="3F04B8B9">
      <w:pPr>
        <w:adjustRightInd w:val="0"/>
        <w:snapToGrid w:val="0"/>
        <w:spacing w:line="580" w:lineRule="exact"/>
        <w:ind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sz w:val="32"/>
          <w:szCs w:val="32"/>
          <w:highlight w:val="none"/>
        </w:rPr>
        <w:t>公务用车购置费支出</w:t>
      </w:r>
      <w:r>
        <w:rPr>
          <w:rFonts w:hint="eastAsia" w:ascii="Times New Roman" w:hAnsi="Times New Roman" w:eastAsia="楷体_GB2312" w:cs="Times New Roman"/>
          <w:b/>
          <w:bCs/>
          <w:sz w:val="32"/>
          <w:szCs w:val="32"/>
          <w:highlight w:val="none"/>
          <w:lang w:val="en-US" w:eastAsia="zh-CN"/>
        </w:rPr>
        <w:t>0</w:t>
      </w:r>
      <w:r>
        <w:rPr>
          <w:rFonts w:ascii="Times New Roman" w:hAnsi="Times New Roman" w:eastAsia="楷体_GB2312" w:cs="Times New Roman"/>
          <w:b/>
          <w:bCs/>
          <w:sz w:val="32"/>
          <w:szCs w:val="32"/>
          <w:highlight w:val="none"/>
        </w:rPr>
        <w:t>万元</w:t>
      </w:r>
      <w:r>
        <w:rPr>
          <w:rFonts w:ascii="Times New Roman" w:hAnsi="Times New Roman" w:eastAsia="仿宋_GB2312" w:cs="Times New Roman"/>
          <w:b/>
          <w:sz w:val="32"/>
          <w:szCs w:val="32"/>
          <w:highlight w:val="none"/>
        </w:rPr>
        <w:t>：</w:t>
      </w: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2024年度公务用车购置量</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辆，发生“公务用车购置”经费支出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万元。公务用车购置费支出较预算</w:t>
      </w:r>
      <w:r>
        <w:rPr>
          <w:rFonts w:hint="eastAsia" w:ascii="Times New Roman" w:hAnsi="Times New Roman" w:eastAsia="仿宋_GB2312" w:cs="Times New Roman"/>
          <w:sz w:val="32"/>
          <w:szCs w:val="32"/>
          <w:highlight w:val="none"/>
          <w:lang w:eastAsia="zh-CN"/>
        </w:rPr>
        <w:t>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本年度我单位未</w:t>
      </w:r>
      <w:r>
        <w:rPr>
          <w:rFonts w:hint="eastAsia" w:ascii="Times New Roman" w:hAnsi="Times New Roman" w:eastAsia="仿宋_GB2312" w:cs="Times New Roman"/>
          <w:sz w:val="32"/>
          <w:szCs w:val="32"/>
          <w:highlight w:val="none"/>
        </w:rPr>
        <w:t>安排财政拨款公务用车购置费支出预算</w:t>
      </w:r>
      <w:r>
        <w:rPr>
          <w:rFonts w:hint="eastAsia" w:ascii="Times New Roman" w:hAnsi="Times New Roman" w:eastAsia="仿宋_GB2312"/>
          <w:kern w:val="2"/>
          <w:sz w:val="32"/>
          <w:szCs w:val="32"/>
          <w:highlight w:val="none"/>
          <w:lang w:val="zh-CN"/>
        </w:rPr>
        <w:t>，因此，未发生此类支出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与</w:t>
      </w:r>
      <w:r>
        <w:rPr>
          <w:rFonts w:ascii="Times New Roman" w:hAnsi="Times New Roman" w:eastAsia="仿宋_GB2312" w:cs="Times New Roman"/>
          <w:color w:val="000000"/>
          <w:sz w:val="32"/>
          <w:szCs w:val="32"/>
          <w:highlight w:val="none"/>
        </w:rPr>
        <w:t>2023年度决算支出持平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本年度与上年度我单位均未</w:t>
      </w:r>
      <w:r>
        <w:rPr>
          <w:rFonts w:hint="eastAsia" w:ascii="Times New Roman" w:hAnsi="Times New Roman" w:eastAsia="仿宋_GB2312" w:cs="Times New Roman"/>
          <w:sz w:val="32"/>
          <w:szCs w:val="32"/>
          <w:highlight w:val="none"/>
        </w:rPr>
        <w:t>安排财政拨款公务用车购置费支出预算</w:t>
      </w:r>
      <w:r>
        <w:rPr>
          <w:rFonts w:hint="eastAsia" w:ascii="Times New Roman" w:hAnsi="Times New Roman" w:eastAsia="仿宋_GB2312" w:cs="Times New Roman"/>
          <w:sz w:val="32"/>
          <w:szCs w:val="32"/>
          <w:highlight w:val="none"/>
          <w:lang w:eastAsia="zh-CN"/>
        </w:rPr>
        <w:t>，因此，此类决算与上年度持平</w:t>
      </w:r>
      <w:r>
        <w:rPr>
          <w:rFonts w:ascii="Times New Roman" w:hAnsi="Times New Roman" w:eastAsia="仿宋_GB2312" w:cs="Times New Roman"/>
          <w:sz w:val="32"/>
          <w:szCs w:val="32"/>
          <w:highlight w:val="none"/>
        </w:rPr>
        <w:t>。</w:t>
      </w:r>
    </w:p>
    <w:p w14:paraId="08E0CD3D">
      <w:pPr>
        <w:adjustRightInd w:val="0"/>
        <w:snapToGrid w:val="0"/>
        <w:spacing w:line="580" w:lineRule="exact"/>
        <w:ind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sz w:val="32"/>
          <w:szCs w:val="32"/>
          <w:highlight w:val="none"/>
        </w:rPr>
        <w:t>公务用车运行维护费支出</w:t>
      </w:r>
      <w:r>
        <w:rPr>
          <w:rFonts w:hint="eastAsia" w:ascii="Times New Roman" w:hAnsi="Times New Roman" w:eastAsia="仿宋_GB2312" w:cs="Times New Roman"/>
          <w:b/>
          <w:sz w:val="32"/>
          <w:szCs w:val="32"/>
          <w:highlight w:val="none"/>
          <w:lang w:val="en-US" w:eastAsia="zh-CN"/>
        </w:rPr>
        <w:t>0</w:t>
      </w:r>
      <w:r>
        <w:rPr>
          <w:rFonts w:ascii="Times New Roman" w:hAnsi="Times New Roman" w:eastAsia="楷体_GB2312" w:cs="Times New Roman"/>
          <w:b/>
          <w:bCs/>
          <w:sz w:val="32"/>
          <w:szCs w:val="32"/>
          <w:highlight w:val="none"/>
        </w:rPr>
        <w:t>万元</w:t>
      </w:r>
      <w:r>
        <w:rPr>
          <w:rFonts w:ascii="Times New Roman" w:hAnsi="Times New Roman" w:eastAsia="仿宋_GB2312" w:cs="Times New Roman"/>
          <w:b/>
          <w:sz w:val="32"/>
          <w:szCs w:val="32"/>
          <w:highlight w:val="none"/>
        </w:rPr>
        <w:t>：</w:t>
      </w: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2024年度单位财政开支公务用车保有量</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辆。公车运行维护费支出较预算</w:t>
      </w:r>
      <w:r>
        <w:rPr>
          <w:rFonts w:hint="eastAsia" w:ascii="Times New Roman" w:hAnsi="Times New Roman" w:eastAsia="仿宋_GB2312" w:cs="Times New Roman"/>
          <w:sz w:val="32"/>
          <w:szCs w:val="32"/>
          <w:highlight w:val="none"/>
          <w:lang w:eastAsia="zh-CN"/>
        </w:rPr>
        <w:t>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本年度我单位未</w:t>
      </w:r>
      <w:r>
        <w:rPr>
          <w:rFonts w:hint="eastAsia" w:ascii="Times New Roman" w:hAnsi="Times New Roman" w:eastAsia="仿宋_GB2312" w:cs="Times New Roman"/>
          <w:sz w:val="32"/>
          <w:szCs w:val="32"/>
          <w:highlight w:val="none"/>
        </w:rPr>
        <w:t>安排财政拨款公务用车运行维护费支出预算</w:t>
      </w:r>
      <w:r>
        <w:rPr>
          <w:rFonts w:hint="eastAsia" w:ascii="Times New Roman" w:hAnsi="Times New Roman" w:eastAsia="仿宋_GB2312"/>
          <w:kern w:val="2"/>
          <w:sz w:val="32"/>
          <w:szCs w:val="32"/>
          <w:highlight w:val="none"/>
          <w:lang w:val="zh-CN"/>
        </w:rPr>
        <w:t>，因此，未发生此类支出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与</w:t>
      </w:r>
      <w:r>
        <w:rPr>
          <w:rFonts w:ascii="Times New Roman" w:hAnsi="Times New Roman" w:eastAsia="仿宋_GB2312" w:cs="Times New Roman"/>
          <w:color w:val="000000"/>
          <w:sz w:val="32"/>
          <w:szCs w:val="32"/>
          <w:highlight w:val="none"/>
        </w:rPr>
        <w:t>2023年度决算支出持平</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本年度与上年度我单位均未</w:t>
      </w:r>
      <w:r>
        <w:rPr>
          <w:rFonts w:hint="eastAsia" w:ascii="Times New Roman" w:hAnsi="Times New Roman" w:eastAsia="仿宋_GB2312" w:cs="Times New Roman"/>
          <w:sz w:val="32"/>
          <w:szCs w:val="32"/>
          <w:highlight w:val="none"/>
        </w:rPr>
        <w:t>安排财政拨款公务用车运行维护费支出预算</w:t>
      </w:r>
      <w:r>
        <w:rPr>
          <w:rFonts w:hint="eastAsia" w:ascii="Times New Roman" w:hAnsi="Times New Roman" w:eastAsia="仿宋_GB2312" w:cs="Times New Roman"/>
          <w:sz w:val="32"/>
          <w:szCs w:val="32"/>
          <w:highlight w:val="none"/>
          <w:lang w:eastAsia="zh-CN"/>
        </w:rPr>
        <w:t>，因此，此类决算与上年度持平</w:t>
      </w:r>
      <w:r>
        <w:rPr>
          <w:rFonts w:ascii="Times New Roman" w:hAnsi="Times New Roman" w:eastAsia="仿宋_GB2312" w:cs="Times New Roman"/>
          <w:sz w:val="32"/>
          <w:szCs w:val="32"/>
          <w:highlight w:val="none"/>
        </w:rPr>
        <w:t>。</w:t>
      </w:r>
    </w:p>
    <w:p w14:paraId="1F59EE7E">
      <w:pPr>
        <w:adjustRightInd w:val="0"/>
        <w:snapToGrid w:val="0"/>
        <w:spacing w:line="580" w:lineRule="exact"/>
        <w:ind w:firstLine="643" w:firstLineChars="200"/>
        <w:rPr>
          <w:rFonts w:ascii="Times New Roman" w:hAnsi="Times New Roman" w:eastAsia="仿宋_GB2312" w:cs="Times New Roman"/>
          <w:sz w:val="32"/>
          <w:szCs w:val="32"/>
          <w:highlight w:val="none"/>
        </w:rPr>
      </w:pPr>
      <w:r>
        <w:rPr>
          <w:rFonts w:ascii="Times New Roman" w:hAnsi="Times New Roman" w:eastAsia="楷体_GB2312" w:cs="Times New Roman"/>
          <w:b/>
          <w:bCs/>
          <w:sz w:val="32"/>
          <w:szCs w:val="32"/>
          <w:highlight w:val="none"/>
        </w:rPr>
        <w:t>3.公务接待费支出情况。</w:t>
      </w: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2024年度公务接待费支出预算为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%。公务接待费支出较预算</w:t>
      </w:r>
      <w:r>
        <w:rPr>
          <w:rFonts w:hint="eastAsia" w:ascii="Times New Roman" w:hAnsi="Times New Roman" w:eastAsia="仿宋_GB2312" w:cs="Times New Roman"/>
          <w:sz w:val="32"/>
          <w:szCs w:val="32"/>
          <w:highlight w:val="none"/>
          <w:lang w:eastAsia="zh-CN"/>
        </w:rPr>
        <w:t>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本年度我单位未</w:t>
      </w:r>
      <w:r>
        <w:rPr>
          <w:rFonts w:hint="eastAsia" w:ascii="Times New Roman" w:hAnsi="Times New Roman" w:eastAsia="仿宋_GB2312" w:cs="Times New Roman"/>
          <w:sz w:val="32"/>
          <w:szCs w:val="32"/>
          <w:highlight w:val="none"/>
        </w:rPr>
        <w:t>安排财政拨款公务接待费支出预算</w:t>
      </w:r>
      <w:r>
        <w:rPr>
          <w:rFonts w:hint="eastAsia" w:ascii="Times New Roman" w:hAnsi="Times New Roman" w:eastAsia="仿宋_GB2312"/>
          <w:kern w:val="2"/>
          <w:sz w:val="32"/>
          <w:szCs w:val="32"/>
          <w:highlight w:val="none"/>
          <w:lang w:val="zh-CN"/>
        </w:rPr>
        <w:t>，因此，未发生此类支出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与</w:t>
      </w:r>
      <w:r>
        <w:rPr>
          <w:rFonts w:ascii="Times New Roman" w:hAnsi="Times New Roman" w:eastAsia="仿宋_GB2312" w:cs="Times New Roman"/>
          <w:color w:val="000000"/>
          <w:sz w:val="32"/>
          <w:szCs w:val="32"/>
          <w:highlight w:val="none"/>
        </w:rPr>
        <w:t>2023年度决算支出持平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本年度与上年度我单位均未</w:t>
      </w:r>
      <w:r>
        <w:rPr>
          <w:rFonts w:hint="eastAsia" w:ascii="Times New Roman" w:hAnsi="Times New Roman" w:eastAsia="仿宋_GB2312" w:cs="Times New Roman"/>
          <w:sz w:val="32"/>
          <w:szCs w:val="32"/>
          <w:highlight w:val="none"/>
        </w:rPr>
        <w:t>安排财政拨款公务接待费支出预算</w:t>
      </w:r>
      <w:r>
        <w:rPr>
          <w:rFonts w:hint="eastAsia" w:ascii="Times New Roman" w:hAnsi="Times New Roman" w:eastAsia="仿宋_GB2312" w:cs="Times New Roman"/>
          <w:sz w:val="32"/>
          <w:szCs w:val="32"/>
          <w:highlight w:val="none"/>
          <w:lang w:eastAsia="zh-CN"/>
        </w:rPr>
        <w:t>，因此，此类决算与上年度持平</w:t>
      </w:r>
      <w:r>
        <w:rPr>
          <w:rFonts w:ascii="Times New Roman" w:hAnsi="Times New Roman" w:eastAsia="仿宋_GB2312" w:cs="Times New Roman"/>
          <w:sz w:val="32"/>
          <w:szCs w:val="32"/>
          <w:highlight w:val="none"/>
        </w:rPr>
        <w:t>。本年度共发生公务接待</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批次、</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人次。</w:t>
      </w:r>
    </w:p>
    <w:p w14:paraId="1CB78E32">
      <w:pPr>
        <w:adjustRightInd w:val="0"/>
        <w:snapToGrid w:val="0"/>
        <w:spacing w:line="580" w:lineRule="exact"/>
        <w:ind w:left="420" w:leftChars="200" w:firstLine="320" w:firstLineChars="1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六、机关运行经费支出说明</w:t>
      </w:r>
    </w:p>
    <w:p w14:paraId="5BC77064">
      <w:pPr>
        <w:adjustRightInd w:val="0"/>
        <w:snapToGrid w:val="0"/>
        <w:spacing w:line="580" w:lineRule="exact"/>
        <w:ind w:firstLine="640" w:firstLineChars="200"/>
        <w:rPr>
          <w:rFonts w:hint="eastAsia" w:ascii="仿宋_GB2312" w:hAnsi="Times New Roman" w:eastAsia="仿宋_GB2312" w:cs="Times New Roman"/>
          <w:kern w:val="2"/>
          <w:sz w:val="32"/>
          <w:szCs w:val="32"/>
          <w:highlight w:val="none"/>
          <w:lang w:val="zh-CN"/>
        </w:rPr>
      </w:pPr>
      <w:r>
        <w:rPr>
          <w:rFonts w:ascii="Times New Roman" w:hAnsi="Times New Roman" w:eastAsia="仿宋_GB2312" w:cs="Times New Roman"/>
          <w:sz w:val="32"/>
          <w:szCs w:val="32"/>
          <w:highlight w:val="none"/>
        </w:rPr>
        <w:t>本</w:t>
      </w:r>
      <w:r>
        <w:rPr>
          <w:rFonts w:hint="eastAsia" w:ascii="Times New Roman" w:hAnsi="Times New Roman" w:eastAsia="仿宋_GB2312" w:cs="Times New Roman"/>
          <w:sz w:val="32"/>
          <w:szCs w:val="32"/>
          <w:highlight w:val="none"/>
          <w:lang w:eastAsia="zh-CN"/>
        </w:rPr>
        <w:t>单位</w:t>
      </w:r>
      <w:r>
        <w:rPr>
          <w:rFonts w:ascii="Times New Roman" w:hAnsi="Times New Roman" w:eastAsia="仿宋_GB2312" w:cs="Times New Roman"/>
          <w:sz w:val="32"/>
          <w:szCs w:val="32"/>
          <w:highlight w:val="none"/>
        </w:rPr>
        <w:t>2024年度机关运行经费支出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万元，较2023年度</w:t>
      </w:r>
      <w:r>
        <w:rPr>
          <w:rFonts w:hint="eastAsia" w:ascii="Times New Roman" w:hAnsi="Times New Roman" w:eastAsia="仿宋_GB2312" w:cs="Times New Roman"/>
          <w:sz w:val="32"/>
          <w:szCs w:val="32"/>
          <w:highlight w:val="none"/>
          <w:lang w:eastAsia="zh-CN"/>
        </w:rPr>
        <w:t>持平</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仿宋_GB2312" w:hAnsi="Times New Roman" w:eastAsia="仿宋_GB2312" w:cs="Times New Roman"/>
          <w:kern w:val="2"/>
          <w:sz w:val="32"/>
          <w:szCs w:val="32"/>
          <w:highlight w:val="none"/>
          <w:lang w:val="zh-CN"/>
        </w:rPr>
        <w:t>本单位不属于行政单位和参照公务员法管理事业单位，因此，不涉及机关运行经费支出。</w:t>
      </w:r>
    </w:p>
    <w:p w14:paraId="2BF64C36">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5AC0EC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27,067.77万元，从采购类型来看，政府采购货物支出7,550.24万元、政府采购工程支出16,291.21万元、政府采购服务支出3,226.32万元。授予中小企业合同金额23,471.17万元，占政府采购支出总额的86.7%，其中授予小微企业合同金额19,960.78万元，占政府采购支出总额的73.7%。</w:t>
      </w:r>
    </w:p>
    <w:p w14:paraId="30643AF6">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3004CA92">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eastAsia="仿宋_GB2312"/>
          <w:b w:val="0"/>
          <w:sz w:val="32"/>
          <w:szCs w:val="32"/>
        </w:rPr>
        <w:t>截至2024年12月31日，共有车辆12辆本单位共有车辆12辆，比上年减少1辆，主要是报废一辆特种专业技术用车。其中，副部（省）级及以上领导用车0辆，主要负责人用车0辆，机要通信用车0辆，应急保障用车0辆，执法执勤用车0辆，特种专业技术用车8辆，离退休干部用车1辆，其他用车3辆，其他用车主要是业务用车。单位价值100万元（含）以上设备（不含车辆）184台（套）。</w:t>
      </w:r>
    </w:p>
    <w:p w14:paraId="42DF8E35">
      <w:pPr>
        <w:widowControl/>
        <w:spacing w:after="160" w:line="580" w:lineRule="exact"/>
        <w:ind w:firstLine="640" w:firstLineChars="200"/>
        <w:rPr>
          <w:rFonts w:ascii="Times New Roman" w:hAnsi="Times New Roman" w:eastAsia="黑体" w:cs="Times New Roman"/>
          <w:sz w:val="32"/>
          <w:szCs w:val="40"/>
          <w:highlight w:val="none"/>
        </w:rPr>
      </w:pPr>
      <w:r>
        <w:rPr>
          <w:rFonts w:ascii="Times New Roman" w:hAnsi="Times New Roman" w:eastAsia="黑体" w:cs="Times New Roman"/>
          <w:sz w:val="32"/>
          <w:szCs w:val="40"/>
          <w:highlight w:val="none"/>
        </w:rPr>
        <w:t>九、关于2024年度绩效评价情况的说明</w:t>
      </w:r>
    </w:p>
    <w:p w14:paraId="44B432A5">
      <w:pPr>
        <w:adjustRightInd w:val="0"/>
        <w:snapToGrid w:val="0"/>
        <w:spacing w:line="580" w:lineRule="exact"/>
        <w:ind w:firstLine="643" w:firstLineChars="200"/>
        <w:rPr>
          <w:rFonts w:ascii="Times New Roman" w:hAnsi="Times New Roman" w:eastAsia="仿宋_GB2312" w:cs="Times New Roman"/>
          <w:b/>
          <w:bCs/>
          <w:sz w:val="32"/>
          <w:szCs w:val="32"/>
          <w:highlight w:val="none"/>
        </w:rPr>
      </w:pPr>
      <w:r>
        <w:rPr>
          <w:rFonts w:ascii="Times New Roman" w:hAnsi="Times New Roman" w:eastAsia="仿宋_GB2312" w:cs="Times New Roman"/>
          <w:b/>
          <w:bCs/>
          <w:sz w:val="32"/>
          <w:szCs w:val="32"/>
          <w:highlight w:val="none"/>
        </w:rPr>
        <w:t>（一）绩效评价工作开展情况</w:t>
      </w:r>
    </w:p>
    <w:p w14:paraId="1BF42896">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ascii="Times New Roman" w:eastAsia="仿宋_GB2312"/>
          <w:b w:val="0"/>
          <w:sz w:val="32"/>
          <w:szCs w:val="32"/>
        </w:rPr>
        <w:t>根据预算绩效管理要求，本单位组织对2024年度本级预算项目支出全面开展绩效自评，共涉及资金270564万元（决算金额）。其中，一般公共预算项目21个，涉及资金13453万元，占一般公共预算项目支出总额的79%；政府性基金预算项目0个，涉及资金0万元，占政府性基金预算项目支出总额的0%；国有资本经营预算项目0个，涉及资金0万元，占国有资本经营预算项目支出总额的0%。</w:t>
      </w:r>
    </w:p>
    <w:p w14:paraId="72EAE04F">
      <w:pPr>
        <w:autoSpaceDE w:val="0"/>
        <w:autoSpaceDN w:val="0"/>
        <w:adjustRightInd w:val="0"/>
        <w:spacing w:line="580" w:lineRule="exact"/>
        <w:ind w:left="198" w:firstLine="640" w:firstLineChars="200"/>
        <w:jc w:val="left"/>
        <w:rPr>
          <w:rFonts w:ascii="Times New Roman" w:eastAsia="仿宋_GB2312"/>
          <w:b w:val="0"/>
          <w:sz w:val="32"/>
          <w:szCs w:val="32"/>
        </w:rPr>
      </w:pPr>
      <w:r>
        <w:rPr>
          <w:rFonts w:ascii="Times New Roman" w:eastAsia="仿宋_GB2312"/>
          <w:b w:val="0"/>
          <w:sz w:val="32"/>
          <w:szCs w:val="32"/>
        </w:rPr>
        <w:t>组织对公立医院取消药品耗材加成补助等10个项目开展了部门重点评价，涉及一般公共预算支出</w:t>
      </w:r>
      <w:r>
        <w:rPr>
          <w:rFonts w:hint="eastAsia" w:ascii="Times New Roman" w:eastAsia="仿宋_GB2312"/>
          <w:b w:val="0"/>
          <w:sz w:val="32"/>
          <w:szCs w:val="32"/>
          <w:lang w:val="en-US" w:eastAsia="zh-CN"/>
        </w:rPr>
        <w:t>10975.5</w:t>
      </w:r>
      <w:r>
        <w:rPr>
          <w:rFonts w:ascii="Times New Roman" w:eastAsia="仿宋_GB2312"/>
          <w:b w:val="0"/>
          <w:sz w:val="32"/>
          <w:szCs w:val="32"/>
        </w:rPr>
        <w:t>万元，政府性基金预算支出0万元，国有资本经营预算支出0万元，从评价情况来看，对比倒查的年初绩效目标设定，总体绩效目标设定清晰准确，绩效指标全面完整、科学合理，绩效标准恰当适宜、易于评价。</w:t>
      </w:r>
    </w:p>
    <w:p w14:paraId="2AEBE72C">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w:t>
      </w:r>
      <w:r>
        <w:rPr>
          <w:rFonts w:hint="eastAsia" w:ascii="Times New Roman" w:hAnsi="Times New Roman" w:eastAsia="仿宋_GB2312" w:cs="Times New Roman"/>
          <w:b/>
          <w:bCs/>
          <w:sz w:val="32"/>
          <w:szCs w:val="32"/>
          <w:lang w:eastAsia="zh-CN"/>
        </w:rPr>
        <w:t>单位</w:t>
      </w:r>
      <w:r>
        <w:rPr>
          <w:rFonts w:ascii="Times New Roman" w:hAnsi="Times New Roman" w:eastAsia="仿宋_GB2312" w:cs="Times New Roman"/>
          <w:b/>
          <w:bCs/>
          <w:sz w:val="32"/>
          <w:szCs w:val="32"/>
        </w:rPr>
        <w:t>决算中</w:t>
      </w:r>
      <w:r>
        <w:rPr>
          <w:rFonts w:ascii="Times New Roman" w:hAnsi="Times New Roman" w:eastAsia="仿宋_GB2312" w:cs="Times New Roman"/>
          <w:b/>
          <w:bCs/>
          <w:sz w:val="32"/>
          <w:szCs w:val="32"/>
          <w:highlight w:val="none"/>
        </w:rPr>
        <w:t>项目绩效自评结果</w:t>
      </w:r>
    </w:p>
    <w:p w14:paraId="6E5E8B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本单位在今年部门决算公开中反映公立医院取消药品耗材加成补助等10个项目绩效自评结果。</w:t>
      </w:r>
    </w:p>
    <w:p w14:paraId="52EE907C">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ascii="Times New Roman" w:eastAsia="仿宋_GB2312"/>
          <w:b w:val="0"/>
          <w:sz w:val="32"/>
          <w:szCs w:val="32"/>
        </w:rPr>
        <w:t>公立医院取消药品耗材加成补助项目绩效自评情况：根据年初设定的绩效目标，公立医院取消药品耗材加成补助项目绩效自评得分为100分（绩效自评表附后）。全年预算数为632万元，执行数为632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3E64A3A9">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hint="eastAsia" w:ascii="Times New Roman" w:eastAsia="仿宋_GB2312"/>
          <w:b w:val="0"/>
          <w:sz w:val="32"/>
          <w:szCs w:val="32"/>
        </w:rPr>
        <w:t>2024中央基建投资预算-河北北方学院附属第一医院洋河院区一期工程</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2024中央基建投资预算-河北北方学院附属第一医院洋河院区一期工程</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10000</w:t>
      </w:r>
      <w:r>
        <w:rPr>
          <w:rFonts w:ascii="Times New Roman" w:eastAsia="仿宋_GB2312"/>
          <w:b w:val="0"/>
          <w:sz w:val="32"/>
          <w:szCs w:val="32"/>
        </w:rPr>
        <w:t>万元，执行数为</w:t>
      </w:r>
      <w:r>
        <w:rPr>
          <w:rFonts w:hint="eastAsia" w:ascii="Times New Roman" w:eastAsia="仿宋_GB2312"/>
          <w:b w:val="0"/>
          <w:sz w:val="32"/>
          <w:szCs w:val="32"/>
          <w:lang w:val="en-US" w:eastAsia="zh-CN"/>
        </w:rPr>
        <w:t>10000</w:t>
      </w:r>
      <w:r>
        <w:rPr>
          <w:rFonts w:ascii="Times New Roman" w:eastAsia="仿宋_GB2312"/>
          <w:b w:val="0"/>
          <w:sz w:val="32"/>
          <w:szCs w:val="32"/>
        </w:rPr>
        <w:t>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42780607">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eastAsia="仿宋_GB2312"/>
          <w:b w:val="0"/>
          <w:sz w:val="32"/>
          <w:szCs w:val="32"/>
        </w:rPr>
        <w:t>基础研究专项</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基础研究专项项目</w:t>
      </w:r>
      <w:r>
        <w:rPr>
          <w:rFonts w:ascii="Times New Roman" w:eastAsia="仿宋_GB2312"/>
          <w:b w:val="0"/>
          <w:sz w:val="32"/>
          <w:szCs w:val="32"/>
        </w:rPr>
        <w:t>绩效自评得分为</w:t>
      </w:r>
      <w:r>
        <w:rPr>
          <w:rFonts w:hint="eastAsia" w:ascii="Times New Roman" w:eastAsia="仿宋_GB2312"/>
          <w:b w:val="0"/>
          <w:sz w:val="32"/>
          <w:szCs w:val="32"/>
          <w:lang w:val="en-US" w:eastAsia="zh-CN"/>
        </w:rPr>
        <w:t>93.13</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17</w:t>
      </w:r>
      <w:r>
        <w:rPr>
          <w:rFonts w:ascii="Times New Roman" w:eastAsia="仿宋_GB2312"/>
          <w:b w:val="0"/>
          <w:sz w:val="32"/>
          <w:szCs w:val="32"/>
        </w:rPr>
        <w:t>万元，执行数为</w:t>
      </w:r>
      <w:r>
        <w:rPr>
          <w:rFonts w:hint="eastAsia" w:ascii="Times New Roman" w:eastAsia="仿宋_GB2312"/>
          <w:b w:val="0"/>
          <w:sz w:val="32"/>
          <w:szCs w:val="32"/>
          <w:lang w:val="en-US" w:eastAsia="zh-CN"/>
        </w:rPr>
        <w:t>17</w:t>
      </w:r>
      <w:r>
        <w:rPr>
          <w:rFonts w:ascii="Times New Roman" w:eastAsia="仿宋_GB2312"/>
          <w:b w:val="0"/>
          <w:sz w:val="32"/>
          <w:szCs w:val="32"/>
        </w:rPr>
        <w:t>万元，完成预算的</w:t>
      </w:r>
      <w:r>
        <w:rPr>
          <w:rFonts w:hint="eastAsia" w:ascii="Times New Roman" w:eastAsia="仿宋_GB2312"/>
          <w:b w:val="0"/>
          <w:sz w:val="32"/>
          <w:szCs w:val="32"/>
          <w:lang w:val="en-US" w:eastAsia="zh-CN"/>
        </w:rPr>
        <w:t>93.13</w:t>
      </w:r>
      <w:r>
        <w:rPr>
          <w:rFonts w:ascii="Times New Roman" w:eastAsia="仿宋_GB2312"/>
          <w:b w:val="0"/>
          <w:sz w:val="32"/>
          <w:szCs w:val="32"/>
        </w:rPr>
        <w:t>%。</w:t>
      </w:r>
      <w:r>
        <w:rPr>
          <w:rFonts w:ascii="Times New Roman" w:hAnsi="Times New Roman" w:eastAsia="仿宋_GB2312" w:cs="Times New Roman"/>
          <w:sz w:val="32"/>
          <w:szCs w:val="32"/>
        </w:rPr>
        <w:t>项目绩效目标完成情况：一是</w:t>
      </w:r>
      <w:r>
        <w:rPr>
          <w:rFonts w:ascii="Times New Roman" w:eastAsia="仿宋_GB2312"/>
          <w:b w:val="0"/>
          <w:sz w:val="32"/>
          <w:szCs w:val="32"/>
        </w:rPr>
        <w:t>预算执行进度 100%，</w:t>
      </w:r>
      <w:r>
        <w:rPr>
          <w:rFonts w:hint="eastAsia" w:ascii="Times New Roman" w:eastAsia="仿宋_GB2312"/>
          <w:b w:val="0"/>
          <w:sz w:val="32"/>
          <w:szCs w:val="32"/>
          <w:lang w:eastAsia="zh-CN"/>
        </w:rPr>
        <w:t>基本</w:t>
      </w:r>
      <w:r>
        <w:rPr>
          <w:rFonts w:ascii="Times New Roman" w:eastAsia="仿宋_GB2312"/>
          <w:b w:val="0"/>
          <w:sz w:val="32"/>
          <w:szCs w:val="32"/>
        </w:rPr>
        <w:t xml:space="preserve">达到年度预期目标，达到预期成果，整体完成 </w:t>
      </w:r>
      <w:r>
        <w:rPr>
          <w:rFonts w:hint="eastAsia" w:ascii="Times New Roman" w:eastAsia="仿宋_GB2312"/>
          <w:b w:val="0"/>
          <w:sz w:val="32"/>
          <w:szCs w:val="32"/>
          <w:lang w:val="en-US" w:eastAsia="zh-CN"/>
        </w:rPr>
        <w:t>93.13</w:t>
      </w:r>
      <w:r>
        <w:rPr>
          <w:rFonts w:ascii="Times New Roman" w:eastAsia="仿宋_GB2312"/>
          <w:b w:val="0"/>
          <w:sz w:val="32"/>
          <w:szCs w:val="32"/>
        </w:rPr>
        <w:t>%</w:t>
      </w:r>
      <w:r>
        <w:rPr>
          <w:rFonts w:ascii="Times New Roman" w:hAnsi="Times New Roman" w:eastAsia="仿宋_GB2312" w:cs="Times New Roman"/>
          <w:sz w:val="32"/>
          <w:szCs w:val="32"/>
        </w:rPr>
        <w:t>；二是</w:t>
      </w:r>
      <w:r>
        <w:rPr>
          <w:rFonts w:ascii="Times New Roman" w:eastAsia="仿宋_GB2312"/>
          <w:b w:val="0"/>
          <w:sz w:val="32"/>
          <w:szCs w:val="32"/>
        </w:rPr>
        <w:t>二是产出指标、效益指标、预算执行率均按指标完成</w:t>
      </w:r>
      <w:r>
        <w:rPr>
          <w:rFonts w:hint="eastAsia" w:ascii="Times New Roman" w:eastAsia="仿宋_GB2312"/>
          <w:b w:val="0"/>
          <w:sz w:val="32"/>
          <w:szCs w:val="32"/>
          <w:lang w:eastAsia="zh-CN"/>
        </w:rPr>
        <w:t>，满意度指标完成</w:t>
      </w:r>
      <w:r>
        <w:rPr>
          <w:rFonts w:hint="eastAsia" w:ascii="Times New Roman" w:eastAsia="仿宋_GB2312"/>
          <w:b w:val="0"/>
          <w:sz w:val="32"/>
          <w:szCs w:val="32"/>
          <w:lang w:val="en-US" w:eastAsia="zh-CN"/>
        </w:rPr>
        <w:t>3.13</w:t>
      </w:r>
      <w:r>
        <w:rPr>
          <w:rFonts w:ascii="Times New Roman" w:hAnsi="Times New Roman" w:eastAsia="仿宋_GB2312" w:cs="Times New Roman"/>
          <w:sz w:val="32"/>
          <w:szCs w:val="32"/>
        </w:rPr>
        <w:t>。发现的主要问题及原因是：</w:t>
      </w:r>
      <w:r>
        <w:rPr>
          <w:rFonts w:hint="eastAsia" w:ascii="Times New Roman" w:hAnsi="Times New Roman" w:eastAsia="仿宋_GB2312" w:cs="Times New Roman"/>
          <w:sz w:val="32"/>
          <w:szCs w:val="32"/>
          <w:lang w:eastAsia="zh-CN"/>
        </w:rPr>
        <w:t>被服务对象满意度不够。</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提高研究服务质量，进一步提高被服务对象满意度。</w:t>
      </w:r>
    </w:p>
    <w:p w14:paraId="4F96AD5E">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hint="eastAsia" w:ascii="Times New Roman" w:eastAsia="仿宋_GB2312"/>
          <w:b w:val="0"/>
          <w:sz w:val="32"/>
          <w:szCs w:val="32"/>
        </w:rPr>
        <w:t>省级中医药事业传承与发展补助资金(省本级）</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省级中医药事业传承与发展补助资金(省本级）</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7</w:t>
      </w:r>
      <w:r>
        <w:rPr>
          <w:rFonts w:ascii="Times New Roman" w:eastAsia="仿宋_GB2312"/>
          <w:b w:val="0"/>
          <w:sz w:val="32"/>
          <w:szCs w:val="32"/>
        </w:rPr>
        <w:t>万元，执行数为</w:t>
      </w:r>
      <w:r>
        <w:rPr>
          <w:rFonts w:hint="eastAsia" w:ascii="Times New Roman" w:eastAsia="仿宋_GB2312"/>
          <w:b w:val="0"/>
          <w:sz w:val="32"/>
          <w:szCs w:val="32"/>
          <w:lang w:val="en-US" w:eastAsia="zh-CN"/>
        </w:rPr>
        <w:t>7</w:t>
      </w:r>
      <w:r>
        <w:rPr>
          <w:rFonts w:ascii="Times New Roman" w:eastAsia="仿宋_GB2312"/>
          <w:b w:val="0"/>
          <w:sz w:val="32"/>
          <w:szCs w:val="32"/>
        </w:rPr>
        <w:t>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0B927487">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hint="eastAsia" w:ascii="Times New Roman" w:eastAsia="仿宋_GB2312"/>
          <w:b w:val="0"/>
          <w:sz w:val="32"/>
          <w:szCs w:val="32"/>
        </w:rPr>
        <w:t>省科学技术奖奖励经费</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省科学技术奖奖励经费</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20</w:t>
      </w:r>
      <w:r>
        <w:rPr>
          <w:rFonts w:ascii="Times New Roman" w:eastAsia="仿宋_GB2312"/>
          <w:b w:val="0"/>
          <w:sz w:val="32"/>
          <w:szCs w:val="32"/>
        </w:rPr>
        <w:t>万元，执行数为</w:t>
      </w:r>
      <w:r>
        <w:rPr>
          <w:rFonts w:hint="eastAsia" w:ascii="Times New Roman" w:eastAsia="仿宋_GB2312"/>
          <w:b w:val="0"/>
          <w:sz w:val="32"/>
          <w:szCs w:val="32"/>
          <w:lang w:val="en-US" w:eastAsia="zh-CN"/>
        </w:rPr>
        <w:t>20</w:t>
      </w:r>
      <w:r>
        <w:rPr>
          <w:rFonts w:ascii="Times New Roman" w:eastAsia="仿宋_GB2312"/>
          <w:b w:val="0"/>
          <w:sz w:val="32"/>
          <w:szCs w:val="32"/>
        </w:rPr>
        <w:t>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43BDF3DA">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eastAsia="仿宋_GB2312"/>
          <w:b w:val="0"/>
          <w:sz w:val="32"/>
          <w:szCs w:val="32"/>
        </w:rPr>
        <w:t>中央2024年医疗服务与保障能力提升卫生健康人才培养补助资金（紧缺人才全科医生转岗培训）</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中央2024年医疗服务与保障能力提升卫生健康人才培养补助资金（紧缺人才全科医生转岗培训）</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6.25</w:t>
      </w:r>
      <w:r>
        <w:rPr>
          <w:rFonts w:ascii="Times New Roman" w:eastAsia="仿宋_GB2312"/>
          <w:b w:val="0"/>
          <w:sz w:val="32"/>
          <w:szCs w:val="32"/>
        </w:rPr>
        <w:t>万元，执行数为</w:t>
      </w:r>
      <w:r>
        <w:rPr>
          <w:rFonts w:hint="eastAsia" w:ascii="Times New Roman" w:eastAsia="仿宋_GB2312"/>
          <w:b w:val="0"/>
          <w:sz w:val="32"/>
          <w:szCs w:val="32"/>
          <w:lang w:val="en-US" w:eastAsia="zh-CN"/>
        </w:rPr>
        <w:t>6.25</w:t>
      </w:r>
      <w:r>
        <w:rPr>
          <w:rFonts w:ascii="Times New Roman" w:eastAsia="仿宋_GB2312"/>
          <w:b w:val="0"/>
          <w:sz w:val="32"/>
          <w:szCs w:val="32"/>
        </w:rPr>
        <w:t>万元，完成预算的100%。项目绩效目标完成情况：一是预算执行进度 100%，</w:t>
      </w:r>
      <w:r>
        <w:rPr>
          <w:rFonts w:hint="eastAsia" w:ascii="Times New Roman" w:eastAsia="仿宋_GB2312"/>
          <w:b w:val="0"/>
          <w:sz w:val="32"/>
          <w:szCs w:val="32"/>
          <w:lang w:eastAsia="zh-CN"/>
        </w:rPr>
        <w:t>基本</w:t>
      </w:r>
      <w:r>
        <w:rPr>
          <w:rFonts w:ascii="Times New Roman" w:eastAsia="仿宋_GB2312"/>
          <w:b w:val="0"/>
          <w:sz w:val="32"/>
          <w:szCs w:val="32"/>
        </w:rPr>
        <w:t xml:space="preserve">达到年度预期目标，达到预期成果，整体完成 </w:t>
      </w:r>
      <w:r>
        <w:rPr>
          <w:rFonts w:hint="eastAsia" w:ascii="Times New Roman" w:eastAsia="仿宋_GB2312"/>
          <w:b w:val="0"/>
          <w:sz w:val="32"/>
          <w:szCs w:val="32"/>
          <w:lang w:val="en-US" w:eastAsia="zh-CN"/>
        </w:rPr>
        <w:t>98</w:t>
      </w:r>
      <w:r>
        <w:rPr>
          <w:rFonts w:ascii="Times New Roman" w:eastAsia="仿宋_GB2312"/>
          <w:b w:val="0"/>
          <w:sz w:val="32"/>
          <w:szCs w:val="32"/>
        </w:rPr>
        <w:t>%；二是效益指标、 满意度指标、预算执行率均按指标完成，</w:t>
      </w:r>
      <w:r>
        <w:rPr>
          <w:rFonts w:hint="eastAsia" w:ascii="Times New Roman" w:eastAsia="仿宋_GB2312"/>
          <w:b w:val="0"/>
          <w:sz w:val="32"/>
          <w:szCs w:val="32"/>
          <w:lang w:eastAsia="zh-CN"/>
        </w:rPr>
        <w:t>产出指标内成本指标完成</w:t>
      </w:r>
      <w:r>
        <w:rPr>
          <w:rFonts w:hint="eastAsia" w:ascii="Times New Roman" w:eastAsia="仿宋_GB2312"/>
          <w:b w:val="0"/>
          <w:sz w:val="32"/>
          <w:szCs w:val="32"/>
          <w:lang w:val="en-US" w:eastAsia="zh-CN"/>
        </w:rPr>
        <w:t>9分</w:t>
      </w:r>
      <w:bookmarkStart w:id="0" w:name="_GoBack"/>
      <w:bookmarkEnd w:id="0"/>
      <w:r>
        <w:rPr>
          <w:rFonts w:hint="eastAsia" w:ascii="Times New Roman" w:eastAsia="仿宋_GB2312"/>
          <w:b w:val="0"/>
          <w:sz w:val="32"/>
          <w:szCs w:val="32"/>
          <w:lang w:val="en-US" w:eastAsia="zh-CN"/>
        </w:rPr>
        <w:t>，</w:t>
      </w:r>
      <w:r>
        <w:rPr>
          <w:rFonts w:ascii="Times New Roman" w:eastAsia="仿宋_GB2312"/>
          <w:b w:val="0"/>
          <w:sz w:val="32"/>
          <w:szCs w:val="32"/>
        </w:rPr>
        <w:t>自评总分</w:t>
      </w:r>
      <w:r>
        <w:rPr>
          <w:rFonts w:hint="eastAsia" w:ascii="Times New Roman" w:eastAsia="仿宋_GB2312"/>
          <w:b w:val="0"/>
          <w:sz w:val="32"/>
          <w:szCs w:val="32"/>
          <w:lang w:val="en-US" w:eastAsia="zh-CN"/>
        </w:rPr>
        <w:t>98</w:t>
      </w:r>
      <w:r>
        <w:rPr>
          <w:rFonts w:ascii="Times New Roman" w:eastAsia="仿宋_GB2312"/>
          <w:b w:val="0"/>
          <w:sz w:val="32"/>
          <w:szCs w:val="32"/>
        </w:rPr>
        <w:t>分。</w:t>
      </w:r>
      <w:r>
        <w:rPr>
          <w:rFonts w:ascii="Times New Roman" w:hAnsi="Times New Roman" w:eastAsia="仿宋_GB2312" w:cs="Times New Roman"/>
          <w:sz w:val="32"/>
          <w:szCs w:val="32"/>
        </w:rPr>
        <w:t>发现的主要问题及原因是：</w:t>
      </w:r>
      <w:r>
        <w:rPr>
          <w:rFonts w:hint="eastAsia" w:ascii="Times New Roman" w:hAnsi="Times New Roman" w:eastAsia="仿宋_GB2312" w:cs="Times New Roman"/>
          <w:sz w:val="32"/>
          <w:szCs w:val="32"/>
          <w:lang w:eastAsia="zh-CN"/>
        </w:rPr>
        <w:t>人均培训成本未达目标值。</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提高人均培训成本，进一步提高培训质量。</w:t>
      </w:r>
    </w:p>
    <w:p w14:paraId="3E9BC5D2">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hint="eastAsia" w:ascii="Times New Roman" w:eastAsia="仿宋_GB2312"/>
          <w:b w:val="0"/>
          <w:sz w:val="32"/>
          <w:szCs w:val="32"/>
        </w:rPr>
        <w:t>中央2024年医疗服务与保障能力提升卫生健康人才培养补助资金（紧缺人才药师上岗培训）</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中央2024年医疗服务与保障能力提升卫生健康人才培养补助资金（紧缺人才药师上岗培训）</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2.5</w:t>
      </w:r>
      <w:r>
        <w:rPr>
          <w:rFonts w:ascii="Times New Roman" w:eastAsia="仿宋_GB2312"/>
          <w:b w:val="0"/>
          <w:sz w:val="32"/>
          <w:szCs w:val="32"/>
        </w:rPr>
        <w:t>万元，执行数为</w:t>
      </w:r>
      <w:r>
        <w:rPr>
          <w:rFonts w:hint="eastAsia" w:ascii="Times New Roman" w:eastAsia="仿宋_GB2312"/>
          <w:b w:val="0"/>
          <w:sz w:val="32"/>
          <w:szCs w:val="32"/>
          <w:lang w:val="en-US" w:eastAsia="zh-CN"/>
        </w:rPr>
        <w:t>2.5</w:t>
      </w:r>
      <w:r>
        <w:rPr>
          <w:rFonts w:ascii="Times New Roman" w:eastAsia="仿宋_GB2312"/>
          <w:b w:val="0"/>
          <w:sz w:val="32"/>
          <w:szCs w:val="32"/>
        </w:rPr>
        <w:t>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62E8E311">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hint="eastAsia" w:ascii="Times New Roman" w:eastAsia="仿宋_GB2312"/>
          <w:b w:val="0"/>
          <w:sz w:val="32"/>
          <w:szCs w:val="32"/>
        </w:rPr>
        <w:t>中央2024年医疗服务与保障能力提升卫生健康人才培养补助资金（县级医院骨干专科培训）</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中央2024年医疗服务与保障能力提升卫生健康人才培养补助资金（县级医院骨干专科培训）</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4.5</w:t>
      </w:r>
      <w:r>
        <w:rPr>
          <w:rFonts w:ascii="Times New Roman" w:eastAsia="仿宋_GB2312"/>
          <w:b w:val="0"/>
          <w:sz w:val="32"/>
          <w:szCs w:val="32"/>
        </w:rPr>
        <w:t>万元，执行数为</w:t>
      </w:r>
      <w:r>
        <w:rPr>
          <w:rFonts w:hint="eastAsia" w:ascii="Times New Roman" w:eastAsia="仿宋_GB2312"/>
          <w:b w:val="0"/>
          <w:sz w:val="32"/>
          <w:szCs w:val="32"/>
          <w:lang w:val="en-US" w:eastAsia="zh-CN"/>
        </w:rPr>
        <w:t>4.5</w:t>
      </w:r>
      <w:r>
        <w:rPr>
          <w:rFonts w:ascii="Times New Roman" w:eastAsia="仿宋_GB2312"/>
          <w:b w:val="0"/>
          <w:sz w:val="32"/>
          <w:szCs w:val="32"/>
        </w:rPr>
        <w:t>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58BD28E9">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hint="eastAsia" w:ascii="Times New Roman" w:eastAsia="仿宋_GB2312"/>
          <w:b w:val="0"/>
          <w:sz w:val="32"/>
          <w:szCs w:val="32"/>
        </w:rPr>
        <w:t>中央提前下达2024年医疗服务与保障能力提升卫生健康人才培养补助资金（紧缺人才全科医生转岗培训）</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中央提前下达2024年医疗服务与保障能力提升卫生健康人才培养补助资金（紧缺人才全科医生转岗培训）</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56.25</w:t>
      </w:r>
      <w:r>
        <w:rPr>
          <w:rFonts w:ascii="Times New Roman" w:eastAsia="仿宋_GB2312"/>
          <w:b w:val="0"/>
          <w:sz w:val="32"/>
          <w:szCs w:val="32"/>
        </w:rPr>
        <w:t>万元，执行数为</w:t>
      </w:r>
      <w:r>
        <w:rPr>
          <w:rFonts w:hint="eastAsia" w:ascii="Times New Roman" w:eastAsia="仿宋_GB2312"/>
          <w:b w:val="0"/>
          <w:sz w:val="32"/>
          <w:szCs w:val="32"/>
          <w:lang w:val="en-US" w:eastAsia="zh-CN"/>
        </w:rPr>
        <w:t>56.25</w:t>
      </w:r>
      <w:r>
        <w:rPr>
          <w:rFonts w:ascii="Times New Roman" w:eastAsia="仿宋_GB2312"/>
          <w:b w:val="0"/>
          <w:sz w:val="32"/>
          <w:szCs w:val="32"/>
        </w:rPr>
        <w:t>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74639B65">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eastAsia="仿宋_GB2312"/>
          <w:b w:val="0"/>
          <w:sz w:val="32"/>
          <w:szCs w:val="32"/>
        </w:rPr>
        <w:t>中央提前下达2024年医疗服务与保障能力提升卫生健康人才培养补助资金（住院医师规范化培训）</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中央提前下达2024年医疗服务与保障能力提升卫生健康人才培养补助资金（住院医师规范化培训）</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230</w:t>
      </w:r>
      <w:r>
        <w:rPr>
          <w:rFonts w:ascii="Times New Roman" w:eastAsia="仿宋_GB2312"/>
          <w:b w:val="0"/>
          <w:sz w:val="32"/>
          <w:szCs w:val="32"/>
        </w:rPr>
        <w:t>万元，执行数为</w:t>
      </w:r>
      <w:r>
        <w:rPr>
          <w:rFonts w:hint="eastAsia" w:ascii="Times New Roman" w:eastAsia="仿宋_GB2312"/>
          <w:b w:val="0"/>
          <w:sz w:val="32"/>
          <w:szCs w:val="32"/>
          <w:lang w:val="en-US" w:eastAsia="zh-CN"/>
        </w:rPr>
        <w:t>230</w:t>
      </w:r>
      <w:r>
        <w:rPr>
          <w:rFonts w:ascii="Times New Roman" w:eastAsia="仿宋_GB2312"/>
          <w:b w:val="0"/>
          <w:sz w:val="32"/>
          <w:szCs w:val="32"/>
        </w:rPr>
        <w:t>万元，完成预算的100%。项目绩效目标完成情况：一是预算执行进度 100%，达到年度预期目标，达到预期成果，整体完成 100%；二是产出指标、效益指标、 满意度指标、预算执行率均按指标完成，自评总分 100 分。</w:t>
      </w:r>
      <w:r>
        <w:rPr>
          <w:rFonts w:ascii="Times New Roman" w:hAnsi="Times New Roman" w:eastAsia="仿宋_GB2312" w:cs="Times New Roman"/>
          <w:sz w:val="32"/>
          <w:szCs w:val="32"/>
          <w:highlight w:val="none"/>
        </w:rPr>
        <w:t>通过项目实施，完成了年初设定的各项绩效目标，未发现问题</w:t>
      </w:r>
      <w:r>
        <w:rPr>
          <w:rFonts w:hint="eastAsia" w:ascii="Times New Roman" w:hAnsi="Times New Roman" w:eastAsia="仿宋_GB2312" w:cs="Times New Roman"/>
          <w:sz w:val="32"/>
          <w:szCs w:val="32"/>
          <w:highlight w:val="none"/>
          <w:lang w:eastAsia="zh-CN"/>
        </w:rPr>
        <w:t>。</w:t>
      </w:r>
    </w:p>
    <w:p w14:paraId="20C25F6F">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529508ED">
      <w:pPr>
        <w:adjustRightInd w:val="0"/>
        <w:snapToGrid w:val="0"/>
        <w:spacing w:line="580" w:lineRule="exact"/>
        <w:ind w:firstLine="640" w:firstLineChars="200"/>
        <w:rPr>
          <w:rFonts w:ascii="Times New Roman" w:eastAsia="仿宋_GB2312"/>
          <w:b w:val="0"/>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1本单位2024年度政府性基金预算财政拨款收入支出决算表（公开07表）、国有资本经营预算财政拨款支出决算表（公开08表）、财政拨款“三公”经费支出决算表（公开09表）无相应收支，故空表列示。</w:t>
      </w:r>
    </w:p>
    <w:p w14:paraId="1CA82FD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58C0F097">
      <w:pPr>
        <w:widowControl/>
        <w:spacing w:line="580" w:lineRule="exact"/>
        <w:ind w:firstLine="883" w:firstLineChars="200"/>
        <w:jc w:val="left"/>
        <w:rPr>
          <w:rFonts w:ascii="Times New Roman" w:hAnsi="Times New Roman" w:eastAsia="宋体" w:cs="Times New Roman"/>
          <w:b/>
          <w:bCs/>
          <w:kern w:val="0"/>
          <w:sz w:val="44"/>
          <w:szCs w:val="44"/>
        </w:rPr>
      </w:pPr>
    </w:p>
    <w:p w14:paraId="49475701">
      <w:pPr>
        <w:spacing w:line="580" w:lineRule="exact"/>
        <w:rPr>
          <w:rFonts w:ascii="Times New Roman" w:hAnsi="Times New Roman" w:eastAsia="仿宋_GB2312" w:cs="Times New Roman"/>
          <w:sz w:val="32"/>
          <w:szCs w:val="32"/>
        </w:rPr>
      </w:pPr>
    </w:p>
    <w:p w14:paraId="00ED2D97">
      <w:pP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br w:type="page"/>
      </w:r>
    </w:p>
    <w:p w14:paraId="1A5D173F">
      <w:pPr>
        <w:adjustRightInd w:val="0"/>
        <w:snapToGrid w:val="0"/>
        <w:spacing w:line="580" w:lineRule="exact"/>
        <w:ind w:firstLine="640" w:firstLineChars="200"/>
        <w:rPr>
          <w:rFonts w:hint="default" w:ascii="Times New Roman" w:hAnsi="Times New Roman" w:eastAsia="仿宋_GB2312" w:cs="Times New Roman"/>
          <w:sz w:val="32"/>
          <w:szCs w:val="32"/>
        </w:rPr>
      </w:pPr>
    </w:p>
    <w:p w14:paraId="2AF556C3">
      <w:pPr>
        <w:widowControl/>
        <w:spacing w:line="580" w:lineRule="exact"/>
        <w:ind w:firstLine="883" w:firstLineChars="200"/>
        <w:jc w:val="left"/>
        <w:rPr>
          <w:rFonts w:hint="default" w:ascii="Times New Roman" w:hAnsi="Times New Roman" w:eastAsia="宋体" w:cs="Times New Roman"/>
          <w:b/>
          <w:bCs/>
          <w:kern w:val="0"/>
          <w:sz w:val="44"/>
          <w:szCs w:val="44"/>
        </w:rPr>
      </w:pPr>
    </w:p>
    <w:p w14:paraId="5DE733B2">
      <w:pPr>
        <w:rPr>
          <w:rFonts w:hint="default" w:ascii="Times New Roman" w:hAnsi="Times New Roman" w:eastAsia="仿宋_GB2312" w:cs="Times New Roman"/>
          <w:sz w:val="32"/>
          <w:szCs w:val="32"/>
        </w:rPr>
      </w:pPr>
    </w:p>
    <w:p w14:paraId="6050AE89">
      <w:pPr>
        <w:widowControl/>
        <w:jc w:val="cente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1B0A6F">
      <w:pPr>
        <w:pStyle w:val="11"/>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E6D2F5A">
      <w:pPr>
        <w:pStyle w:val="11"/>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4BD63F8">
      <w:pPr>
        <w:widowControl/>
        <w:jc w:val="cente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相关名词解释</w:t>
      </w:r>
    </w:p>
    <w:p w14:paraId="4891DE95">
      <w:pP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br w:type="page"/>
      </w:r>
    </w:p>
    <w:p w14:paraId="22D67031">
      <w:pPr>
        <w:pStyle w:val="18"/>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612D26E4">
      <w:pPr>
        <w:pStyle w:val="18"/>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4D1E0068">
      <w:pPr>
        <w:pStyle w:val="18"/>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0544EF68">
      <w:pPr>
        <w:pStyle w:val="18"/>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3F7A4328">
      <w:pPr>
        <w:pStyle w:val="18"/>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7B61816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4E0806AE">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0CC5B587">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07013E44">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4E7ADB4A">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156369FD">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28BC0FBF">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A94C19F">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5D226962">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12EC4BD">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7BE9689A">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5E8DA76F">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0EA57DFC">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0BC8DA93">
      <w:pPr>
        <w:spacing w:line="580" w:lineRule="exact"/>
        <w:rPr>
          <w:rFonts w:ascii="Times New Roman" w:hAnsi="Times New Roman" w:cs="Times New Roman"/>
        </w:rPr>
      </w:pPr>
    </w:p>
    <w:sectPr>
      <w:pgSz w:w="11906" w:h="16838"/>
      <w:pgMar w:top="2098" w:right="1418" w:bottom="1871" w:left="1418" w:header="851" w:footer="992"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FFC0FE1-E715-4D85-AE54-9A1B1B877EF8}"/>
  </w:font>
  <w:font w:name="黑体">
    <w:panose1 w:val="02010609060101010101"/>
    <w:charset w:val="86"/>
    <w:family w:val="auto"/>
    <w:pitch w:val="default"/>
    <w:sig w:usb0="800002BF" w:usb1="38CF7CFA" w:usb2="00000016" w:usb3="00000000" w:csb0="00040001" w:csb1="00000000"/>
    <w:embedRegular r:id="rId2" w:fontKey="{9B7BF4B2-3D7D-40FB-B3B7-991D306391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DC9D76F-9D69-414D-8B3C-EF9F710BFE55}"/>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仿宋_GBK">
    <w:altName w:val="微软雅黑"/>
    <w:panose1 w:val="02000000000000000000"/>
    <w:charset w:val="86"/>
    <w:family w:val="script"/>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embedRegular r:id="rId4" w:fontKey="{FE687152-7A02-49C3-A106-64F4304608F5}"/>
  </w:font>
  <w:font w:name="华文楷体">
    <w:panose1 w:val="02010600040101010101"/>
    <w:charset w:val="86"/>
    <w:family w:val="auto"/>
    <w:pitch w:val="default"/>
    <w:sig w:usb0="00000287" w:usb1="080F0000" w:usb2="00000000" w:usb3="00000000" w:csb0="0004009F" w:csb1="DFD70000"/>
    <w:embedRegular r:id="rId5" w:fontKey="{FBC2271D-C953-4320-A194-102263EB88CC}"/>
  </w:font>
  <w:font w:name="楷体_GB2312">
    <w:panose1 w:val="02010609030101010101"/>
    <w:charset w:val="86"/>
    <w:family w:val="modern"/>
    <w:pitch w:val="default"/>
    <w:sig w:usb0="00000001" w:usb1="080E0000" w:usb2="00000000" w:usb3="00000000" w:csb0="00040000" w:csb1="00000000"/>
    <w:embedRegular r:id="rId6" w:fontKey="{97E77126-68F0-4608-BDE2-E33F2EC4DD89}"/>
  </w:font>
  <w:font w:name="方正小标宋_GBK">
    <w:panose1 w:val="02000000000000000000"/>
    <w:charset w:val="86"/>
    <w:family w:val="script"/>
    <w:pitch w:val="default"/>
    <w:sig w:usb0="A00002BF" w:usb1="38CF7CFA" w:usb2="00082016" w:usb3="00000000" w:csb0="00040001" w:csb1="00000000"/>
    <w:embedRegular r:id="rId7" w:fontKey="{A4752C7C-EF21-4026-ABAD-55D32E858B07}"/>
  </w:font>
  <w:font w:name="方正小标宋简体">
    <w:panose1 w:val="02000000000000000000"/>
    <w:charset w:val="86"/>
    <w:family w:val="script"/>
    <w:pitch w:val="default"/>
    <w:sig w:usb0="00000001" w:usb1="08000000" w:usb2="00000000" w:usb3="00000000" w:csb0="00040000" w:csb1="00000000"/>
    <w:embedRegular r:id="rId8" w:fontKey="{D8F42851-AFEE-43A2-A3E3-939635E8A715}"/>
  </w:font>
  <w:font w:name="仿宋_GB2312">
    <w:panose1 w:val="02010609030101010101"/>
    <w:charset w:val="86"/>
    <w:family w:val="modern"/>
    <w:pitch w:val="default"/>
    <w:sig w:usb0="00000001" w:usb1="080E0000" w:usb2="00000000" w:usb3="00000000" w:csb0="00040000" w:csb1="00000000"/>
    <w:embedRegular r:id="rId9" w:fontKey="{36693B93-F5EF-4B54-9E72-FEF73CC098C5}"/>
  </w:font>
  <w:font w:name="方正仿宋_GB2312">
    <w:panose1 w:val="02000000000000000000"/>
    <w:charset w:val="86"/>
    <w:family w:val="auto"/>
    <w:pitch w:val="default"/>
    <w:sig w:usb0="A00002BF" w:usb1="184F6CFA" w:usb2="00000012" w:usb3="00000000" w:csb0="00040001" w:csb1="00000000"/>
    <w:embedRegular r:id="rId10" w:fontKey="{5CDD88A2-F056-499F-8912-00A0D6ABAA16}"/>
  </w:font>
  <w:font w:name="DengXian-Bold">
    <w:altName w:val="宋体"/>
    <w:panose1 w:val="00000000000000000000"/>
    <w:charset w:val="86"/>
    <w:family w:val="auto"/>
    <w:pitch w:val="default"/>
    <w:sig w:usb0="00000000" w:usb1="00000000" w:usb2="00000010" w:usb3="00000000" w:csb0="00040001" w:csb1="00000000"/>
    <w:embedRegular r:id="rId11" w:fontKey="{767B4278-B55B-471B-BA70-60B562E9A430}"/>
  </w:font>
  <w:font w:name="楷体">
    <w:panose1 w:val="02010609060101010101"/>
    <w:charset w:val="86"/>
    <w:family w:val="modern"/>
    <w:pitch w:val="default"/>
    <w:sig w:usb0="800002BF" w:usb1="38CF7CFA" w:usb2="00000016" w:usb3="00000000" w:csb0="00040001" w:csb1="00000000"/>
    <w:embedRegular r:id="rId12" w:fontKey="{0F0CC7BF-F65B-450D-9B1D-9A0074978C0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AF06D">
    <w:pPr>
      <w:pStyle w:val="7"/>
      <w:jc w:val="center"/>
    </w:pPr>
  </w:p>
  <w:p w14:paraId="5491F0B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4FBCE531">
        <w:pPr>
          <w:pStyle w:val="7"/>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4</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37FC366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57F9E">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7E0DF">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F0A8E">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747C">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B3498">
    <w:pPr>
      <w:pStyle w:val="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47BEC">
    <w:pPr>
      <w:pStyle w:val="4"/>
      <w:spacing w:line="14" w:lineRule="auto"/>
      <w:rPr>
        <w:sz w:val="20"/>
      </w:rPr>
    </w:pPr>
    <w:r>
      <mc:AlternateContent>
        <mc:Choice Requires="wps">
          <w:drawing>
            <wp:anchor distT="0" distB="0" distL="114300" distR="114300" simplePos="0" relativeHeight="251667456" behindDoc="1" locked="0" layoutInCell="1" allowOverlap="1">
              <wp:simplePos x="0" y="0"/>
              <wp:positionH relativeFrom="page">
                <wp:posOffset>3884930</wp:posOffset>
              </wp:positionH>
              <wp:positionV relativeFrom="page">
                <wp:posOffset>409575</wp:posOffset>
              </wp:positionV>
              <wp:extent cx="2921000" cy="401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2921000" cy="401955"/>
                      </a:xfrm>
                      <a:prstGeom prst="rect">
                        <a:avLst/>
                      </a:prstGeom>
                      <a:noFill/>
                      <a:ln>
                        <a:noFill/>
                      </a:ln>
                    </wps:spPr>
                    <wps:txbx>
                      <w:txbxContent>
                        <w:p w14:paraId="2A754005">
                          <w:pPr>
                            <w:pStyle w:val="4"/>
                            <w:spacing w:before="119"/>
                            <w:jc w:val="center"/>
                          </w:pPr>
                        </w:p>
                      </w:txbxContent>
                    </wps:txbx>
                    <wps:bodyPr lIns="0" tIns="0" rIns="0" bIns="0" upright="1"/>
                  </wps:wsp>
                </a:graphicData>
              </a:graphic>
            </wp:anchor>
          </w:drawing>
        </mc:Choice>
        <mc:Fallback>
          <w:pict>
            <v:shape id="_x0000_s1026" o:spid="_x0000_s1026" o:spt="202" type="#_x0000_t202" style="position:absolute;left:0pt;margin-left:305.9pt;margin-top:32.25pt;height:31.65pt;width:230pt;mso-position-horizontal-relative:page;mso-position-vertical-relative:page;z-index:-251649024;mso-width-relative:page;mso-height-relative:page;" filled="f" stroked="f" coordsize="21600,21600" o:gfxdata="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UMZu/YAAAACwEAAA8AAAAAAAAAAQAgAAAAIgAAAGRycy9kb3ducmV2LnhtbFBLAQIU&#10;ABQAAAAIAIdO4kBJDJlUugEAAHIDAAAOAAAAAAAAAAEAIAAAACcBAABkcnMvZTJvRG9jLnhtbFBL&#10;BQYAAAAABgAGAFkBAABTBQAAAAA=&#10;">
              <v:fill on="f" focussize="0,0"/>
              <v:stroke on="f"/>
              <v:imagedata o:title=""/>
              <o:lock v:ext="edit" aspectratio="f"/>
              <v:textbox inset="0mm,0mm,0mm,0mm">
                <w:txbxContent>
                  <w:p w14:paraId="2A754005">
                    <w:pPr>
                      <w:pStyle w:val="4"/>
                      <w:spacing w:before="119"/>
                      <w:jc w:val="center"/>
                    </w:pPr>
                  </w:p>
                </w:txbxContent>
              </v:textbox>
            </v:shape>
          </w:pict>
        </mc:Fallback>
      </mc:AlternateContent>
    </w:r>
    <w:r>
      <mc:AlternateContent>
        <mc:Choice Requires="wps">
          <w:drawing>
            <wp:anchor distT="0" distB="0" distL="114300" distR="114300" simplePos="0" relativeHeight="251667456" behindDoc="1" locked="0" layoutInCell="1" allowOverlap="1">
              <wp:simplePos x="0" y="0"/>
              <wp:positionH relativeFrom="page">
                <wp:posOffset>9751695</wp:posOffset>
              </wp:positionH>
              <wp:positionV relativeFrom="page">
                <wp:posOffset>595630</wp:posOffset>
              </wp:positionV>
              <wp:extent cx="558800" cy="2159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58800" cy="215900"/>
                      </a:xfrm>
                      <a:prstGeom prst="rect">
                        <a:avLst/>
                      </a:prstGeom>
                      <a:noFill/>
                      <a:ln>
                        <a:noFill/>
                      </a:ln>
                    </wps:spPr>
                    <wps:txbx>
                      <w:txbxContent>
                        <w:p w14:paraId="3F24291B"/>
                      </w:txbxContent>
                    </wps:txbx>
                    <wps:bodyPr lIns="0" tIns="0" rIns="0" bIns="0" upright="1"/>
                  </wps:wsp>
                </a:graphicData>
              </a:graphic>
            </wp:anchor>
          </w:drawing>
        </mc:Choice>
        <mc:Fallback>
          <w:pict>
            <v:shape id="_x0000_s1026" o:spid="_x0000_s1026" o:spt="202" type="#_x0000_t202" style="position:absolute;left:0pt;margin-left:767.85pt;margin-top:46.9pt;height:17pt;width:44pt;mso-position-horizontal-relative:page;mso-position-vertical-relative:page;z-index:-251649024;mso-width-relative:page;mso-height-relative:page;" filled="f" stroked="f" coordsize="21600,21600" o:gfxdata="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AlnvEDaAAAADAEAAA8AAAAAAAAAAQAgAAAAIgAAAGRycy9kb3ducmV2LnhtbFBLAQIU&#10;ABQAAAAIAIdO4kBY9HKNuAEAAHEDAAAOAAAAAAAAAAEAIAAAACkBAABkcnMvZTJvRG9jLnhtbFBL&#10;BQYAAAAABgAGAFkBAABTBQAAAAA=&#10;">
              <v:fill on="f" focussize="0,0"/>
              <v:stroke on="f"/>
              <v:imagedata o:title=""/>
              <o:lock v:ext="edit" aspectratio="f"/>
              <v:textbox inset="0mm,0mm,0mm,0mm">
                <w:txbxContent>
                  <w:p w14:paraId="3F24291B"/>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E5F480"/>
    <w:multiLevelType w:val="singleLevel"/>
    <w:tmpl w:val="88E5F480"/>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22698"/>
    <w:rsid w:val="000807B9"/>
    <w:rsid w:val="000E6F60"/>
    <w:rsid w:val="001243B4"/>
    <w:rsid w:val="001C6A6A"/>
    <w:rsid w:val="00220943"/>
    <w:rsid w:val="002F2DB6"/>
    <w:rsid w:val="003F7706"/>
    <w:rsid w:val="00447340"/>
    <w:rsid w:val="00462F02"/>
    <w:rsid w:val="00471A54"/>
    <w:rsid w:val="00520668"/>
    <w:rsid w:val="005B5FCD"/>
    <w:rsid w:val="00605266"/>
    <w:rsid w:val="00606924"/>
    <w:rsid w:val="00686BDC"/>
    <w:rsid w:val="00726674"/>
    <w:rsid w:val="00733638"/>
    <w:rsid w:val="007E5523"/>
    <w:rsid w:val="00802F5C"/>
    <w:rsid w:val="00804174"/>
    <w:rsid w:val="0082221E"/>
    <w:rsid w:val="00836FA6"/>
    <w:rsid w:val="008948AE"/>
    <w:rsid w:val="00947354"/>
    <w:rsid w:val="00947C75"/>
    <w:rsid w:val="00967126"/>
    <w:rsid w:val="009B09E1"/>
    <w:rsid w:val="00A40C19"/>
    <w:rsid w:val="00A61549"/>
    <w:rsid w:val="00A866E4"/>
    <w:rsid w:val="00A9383B"/>
    <w:rsid w:val="00B00F32"/>
    <w:rsid w:val="00BA2A97"/>
    <w:rsid w:val="00BC5A71"/>
    <w:rsid w:val="00BC6BE1"/>
    <w:rsid w:val="00C20F51"/>
    <w:rsid w:val="00C6541E"/>
    <w:rsid w:val="00C945DD"/>
    <w:rsid w:val="00CB1126"/>
    <w:rsid w:val="00D40E9A"/>
    <w:rsid w:val="00D73746"/>
    <w:rsid w:val="00D822EA"/>
    <w:rsid w:val="00DA2495"/>
    <w:rsid w:val="00DC37FD"/>
    <w:rsid w:val="00DD39E4"/>
    <w:rsid w:val="00E07713"/>
    <w:rsid w:val="00EA6A18"/>
    <w:rsid w:val="00F565FC"/>
    <w:rsid w:val="00F94EBA"/>
    <w:rsid w:val="00F95C94"/>
    <w:rsid w:val="00FC7282"/>
    <w:rsid w:val="00FD16C8"/>
    <w:rsid w:val="03910A01"/>
    <w:rsid w:val="0759513E"/>
    <w:rsid w:val="0B8F2FBD"/>
    <w:rsid w:val="0E7743FE"/>
    <w:rsid w:val="100E14F3"/>
    <w:rsid w:val="16D9794A"/>
    <w:rsid w:val="17445DA5"/>
    <w:rsid w:val="182F1538"/>
    <w:rsid w:val="18F13BDB"/>
    <w:rsid w:val="1BF655EB"/>
    <w:rsid w:val="1DB71419"/>
    <w:rsid w:val="1E541FC7"/>
    <w:rsid w:val="21A9014A"/>
    <w:rsid w:val="22950817"/>
    <w:rsid w:val="231D65B1"/>
    <w:rsid w:val="246568F4"/>
    <w:rsid w:val="24751C29"/>
    <w:rsid w:val="24C129F3"/>
    <w:rsid w:val="256D7E07"/>
    <w:rsid w:val="272F374C"/>
    <w:rsid w:val="2BAC159C"/>
    <w:rsid w:val="2DB759F2"/>
    <w:rsid w:val="2E62341E"/>
    <w:rsid w:val="2EAA03FD"/>
    <w:rsid w:val="31506289"/>
    <w:rsid w:val="31F36233"/>
    <w:rsid w:val="37673457"/>
    <w:rsid w:val="3AB02799"/>
    <w:rsid w:val="3E87121C"/>
    <w:rsid w:val="3F897FD0"/>
    <w:rsid w:val="41855542"/>
    <w:rsid w:val="45F13468"/>
    <w:rsid w:val="47D128CC"/>
    <w:rsid w:val="48BB399F"/>
    <w:rsid w:val="48D23CCA"/>
    <w:rsid w:val="494335FA"/>
    <w:rsid w:val="4B2711BE"/>
    <w:rsid w:val="4F1C6304"/>
    <w:rsid w:val="511A2C8A"/>
    <w:rsid w:val="53350000"/>
    <w:rsid w:val="592477DA"/>
    <w:rsid w:val="59760FEE"/>
    <w:rsid w:val="5AA31831"/>
    <w:rsid w:val="5AAC32F3"/>
    <w:rsid w:val="5B75607A"/>
    <w:rsid w:val="5C9A5B38"/>
    <w:rsid w:val="5E1C6E5F"/>
    <w:rsid w:val="5F0D24D7"/>
    <w:rsid w:val="60D34166"/>
    <w:rsid w:val="60EB181D"/>
    <w:rsid w:val="612E765D"/>
    <w:rsid w:val="67420287"/>
    <w:rsid w:val="689D7639"/>
    <w:rsid w:val="68EF7116"/>
    <w:rsid w:val="69E3660A"/>
    <w:rsid w:val="6AE674BA"/>
    <w:rsid w:val="6BD23741"/>
    <w:rsid w:val="6C726189"/>
    <w:rsid w:val="6E943ADE"/>
    <w:rsid w:val="6EB4294B"/>
    <w:rsid w:val="73D663BB"/>
    <w:rsid w:val="758918C0"/>
    <w:rsid w:val="759F4EC1"/>
    <w:rsid w:val="776C4A5C"/>
    <w:rsid w:val="77A55067"/>
    <w:rsid w:val="79837AD1"/>
    <w:rsid w:val="79E45BB0"/>
    <w:rsid w:val="7F7F6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line="360" w:lineRule="auto"/>
      <w:ind w:firstLine="420"/>
    </w:pPr>
    <w:rPr>
      <w:rFonts w:eastAsia="仿宋"/>
      <w:sz w:val="28"/>
    </w:rPr>
  </w:style>
  <w:style w:type="paragraph" w:styleId="4">
    <w:name w:val="Body Text"/>
    <w:basedOn w:val="1"/>
    <w:link w:val="27"/>
    <w:qFormat/>
    <w:uiPriority w:val="0"/>
    <w:pPr>
      <w:spacing w:after="120"/>
    </w:pPr>
  </w:style>
  <w:style w:type="paragraph" w:styleId="5">
    <w:name w:val="Body Text Indent"/>
    <w:basedOn w:val="1"/>
    <w:unhideWhenUsed/>
    <w:qFormat/>
    <w:uiPriority w:val="99"/>
    <w:pPr>
      <w:spacing w:after="120"/>
      <w:ind w:left="420" w:leftChars="200"/>
    </w:pPr>
  </w:style>
  <w:style w:type="paragraph" w:styleId="6">
    <w:name w:val="Balloon Text"/>
    <w:basedOn w:val="1"/>
    <w:link w:val="19"/>
    <w:qFormat/>
    <w:uiPriority w:val="0"/>
    <w:rPr>
      <w:sz w:val="18"/>
      <w:szCs w:val="18"/>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Body Text First Indent"/>
    <w:basedOn w:val="4"/>
    <w:link w:val="28"/>
    <w:qFormat/>
    <w:uiPriority w:val="0"/>
    <w:pPr>
      <w:ind w:firstLine="420" w:firstLineChars="100"/>
    </w:pPr>
  </w:style>
  <w:style w:type="paragraph" w:styleId="11">
    <w:name w:val="Body Text First Indent 2"/>
    <w:basedOn w:val="5"/>
    <w:unhideWhenUsed/>
    <w:qFormat/>
    <w:uiPriority w:val="99"/>
    <w:pPr>
      <w:ind w:firstLine="420" w:firstLineChars="200"/>
    </w:p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
    <w:name w:val="标题 1 Char"/>
    <w:basedOn w:val="14"/>
    <w:link w:val="2"/>
    <w:qFormat/>
    <w:uiPriority w:val="0"/>
    <w:rPr>
      <w:b/>
      <w:bCs/>
      <w:kern w:val="44"/>
      <w:sz w:val="44"/>
      <w:szCs w:val="44"/>
    </w:rPr>
  </w:style>
  <w:style w:type="character" w:customStyle="1" w:styleId="16">
    <w:name w:val="页脚 Char"/>
    <w:basedOn w:val="14"/>
    <w:link w:val="7"/>
    <w:qFormat/>
    <w:uiPriority w:val="99"/>
    <w:rPr>
      <w:sz w:val="18"/>
      <w:szCs w:val="18"/>
    </w:rPr>
  </w:style>
  <w:style w:type="character" w:customStyle="1" w:styleId="17">
    <w:name w:val="页眉 Char"/>
    <w:basedOn w:val="14"/>
    <w:link w:val="8"/>
    <w:qFormat/>
    <w:uiPriority w:val="0"/>
    <w:rPr>
      <w:sz w:val="18"/>
      <w:szCs w:val="18"/>
    </w:rPr>
  </w:style>
  <w:style w:type="paragraph" w:styleId="18">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
    <w:name w:val="批注框文本 Char"/>
    <w:basedOn w:val="14"/>
    <w:link w:val="6"/>
    <w:qFormat/>
    <w:uiPriority w:val="99"/>
    <w:rPr>
      <w:sz w:val="18"/>
      <w:szCs w:val="18"/>
    </w:rPr>
  </w:style>
  <w:style w:type="character" w:customStyle="1" w:styleId="20">
    <w:name w:val="font11"/>
    <w:basedOn w:val="14"/>
    <w:qFormat/>
    <w:uiPriority w:val="0"/>
    <w:rPr>
      <w:rFonts w:hint="eastAsia" w:ascii="宋体" w:hAnsi="宋体" w:eastAsia="宋体" w:cs="宋体"/>
      <w:color w:val="000000"/>
      <w:sz w:val="20"/>
      <w:szCs w:val="20"/>
      <w:u w:val="none"/>
    </w:rPr>
  </w:style>
  <w:style w:type="character" w:customStyle="1" w:styleId="21">
    <w:name w:val="font01"/>
    <w:basedOn w:val="14"/>
    <w:qFormat/>
    <w:uiPriority w:val="0"/>
    <w:rPr>
      <w:rFonts w:hint="eastAsia" w:ascii="宋体" w:hAnsi="宋体" w:eastAsia="宋体" w:cs="宋体"/>
      <w:color w:val="000000"/>
      <w:sz w:val="22"/>
      <w:szCs w:val="22"/>
      <w:u w:val="none"/>
    </w:rPr>
  </w:style>
  <w:style w:type="character" w:customStyle="1" w:styleId="22">
    <w:name w:val="font41"/>
    <w:basedOn w:val="14"/>
    <w:qFormat/>
    <w:uiPriority w:val="0"/>
    <w:rPr>
      <w:rFonts w:hint="eastAsia" w:ascii="宋体" w:hAnsi="宋体" w:eastAsia="宋体" w:cs="宋体"/>
      <w:color w:val="000000"/>
      <w:sz w:val="24"/>
      <w:szCs w:val="24"/>
      <w:u w:val="none"/>
    </w:rPr>
  </w:style>
  <w:style w:type="character" w:customStyle="1" w:styleId="23">
    <w:name w:val="font31"/>
    <w:basedOn w:val="14"/>
    <w:qFormat/>
    <w:uiPriority w:val="0"/>
    <w:rPr>
      <w:rFonts w:hint="eastAsia" w:ascii="华文中宋" w:hAnsi="华文中宋" w:eastAsia="华文中宋" w:cs="华文中宋"/>
      <w:color w:val="000000"/>
      <w:sz w:val="32"/>
      <w:szCs w:val="32"/>
      <w:u w:val="none"/>
    </w:rPr>
  </w:style>
  <w:style w:type="character" w:customStyle="1" w:styleId="24">
    <w:name w:val="font91"/>
    <w:basedOn w:val="14"/>
    <w:qFormat/>
    <w:uiPriority w:val="0"/>
    <w:rPr>
      <w:rFonts w:hint="eastAsia" w:ascii="华文中宋" w:hAnsi="华文中宋" w:eastAsia="华文中宋" w:cs="华文中宋"/>
      <w:color w:val="000000"/>
      <w:sz w:val="32"/>
      <w:szCs w:val="32"/>
      <w:u w:val="none"/>
    </w:rPr>
  </w:style>
  <w:style w:type="character" w:customStyle="1" w:styleId="25">
    <w:name w:val="font51"/>
    <w:basedOn w:val="14"/>
    <w:qFormat/>
    <w:uiPriority w:val="0"/>
    <w:rPr>
      <w:rFonts w:hint="eastAsia" w:ascii="宋体" w:hAnsi="宋体" w:eastAsia="宋体" w:cs="宋体"/>
      <w:color w:val="000000"/>
      <w:sz w:val="24"/>
      <w:szCs w:val="24"/>
      <w:u w:val="none"/>
    </w:rPr>
  </w:style>
  <w:style w:type="paragraph" w:styleId="26">
    <w:name w:val="List Paragraph"/>
    <w:basedOn w:val="1"/>
    <w:semiHidden/>
    <w:unhideWhenUsed/>
    <w:qFormat/>
    <w:uiPriority w:val="99"/>
    <w:pPr>
      <w:ind w:firstLine="420" w:firstLineChars="200"/>
    </w:pPr>
  </w:style>
  <w:style w:type="character" w:customStyle="1" w:styleId="27">
    <w:name w:val="正文文本 Char"/>
    <w:basedOn w:val="14"/>
    <w:link w:val="4"/>
    <w:semiHidden/>
    <w:qFormat/>
    <w:uiPriority w:val="99"/>
  </w:style>
  <w:style w:type="character" w:customStyle="1" w:styleId="28">
    <w:name w:val="正文首行缩进 Char"/>
    <w:basedOn w:val="27"/>
    <w:link w:val="10"/>
    <w:qFormat/>
    <w:uiPriority w:val="99"/>
  </w:style>
  <w:style w:type="paragraph" w:customStyle="1" w:styleId="29">
    <w:name w:val="插入文本样式-插入部门职责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30">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3.sv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2023-2024</a:t>
            </a:r>
            <a:r>
              <a:rPr altLang="en-US"/>
              <a:t>收支总计对比情况（单位：万元）</a:t>
            </a:r>
            <a:endParaRPr altLang="en-US"/>
          </a:p>
        </c:rich>
      </c:tx>
      <c:layout/>
      <c:overlay val="0"/>
      <c:spPr>
        <a:noFill/>
        <a:ln>
          <a:noFill/>
        </a:ln>
        <a:effectLst/>
      </c:spPr>
    </c:title>
    <c:autoTitleDeleted val="0"/>
    <c:plotArea>
      <c:layout/>
      <c:barChart>
        <c:barDir val="col"/>
        <c:grouping val="clustered"/>
        <c:varyColors val="0"/>
        <c:ser>
          <c:idx val="0"/>
          <c:order val="0"/>
          <c:tx>
            <c:strRef>
              <c:f>Sheet1!$A$2</c:f>
              <c:strCache>
                <c:ptCount val="1"/>
                <c:pt idx="0">
                  <c:v>2023年</c:v>
                </c:pt>
              </c:strCache>
            </c:strRef>
          </c:tx>
          <c:spPr>
            <a:solidFill>
              <a:srgbClr val="4874C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Sheet1!$B$1:$C$1</c:f>
              <c:strCache>
                <c:ptCount val="2"/>
                <c:pt idx="0">
                  <c:v>收入</c:v>
                </c:pt>
                <c:pt idx="1">
                  <c:v>支出</c:v>
                </c:pt>
              </c:strCache>
            </c:strRef>
          </c:cat>
          <c:val>
            <c:numRef>
              <c:f>Sheet1!$B$2:$C$2</c:f>
              <c:numCache>
                <c:formatCode>#,##0.00</c:formatCode>
                <c:ptCount val="2"/>
                <c:pt idx="0">
                  <c:v>21447.49</c:v>
                </c:pt>
                <c:pt idx="1">
                  <c:v>21447.49</c:v>
                </c:pt>
              </c:numCache>
            </c:numRef>
          </c:val>
        </c:ser>
        <c:ser>
          <c:idx val="1"/>
          <c:order val="1"/>
          <c:tx>
            <c:strRef>
              <c:f>Sheet1!$A$3</c:f>
              <c:strCache>
                <c:ptCount val="1"/>
                <c:pt idx="0">
                  <c:v>2024年</c:v>
                </c:pt>
              </c:strCache>
            </c:strRef>
          </c:tx>
          <c:spPr>
            <a:solidFill>
              <a:srgbClr val="EE822F"/>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Sheet1!$B$1:$C$1</c:f>
              <c:strCache>
                <c:ptCount val="2"/>
                <c:pt idx="0">
                  <c:v>收入</c:v>
                </c:pt>
                <c:pt idx="1">
                  <c:v>支出</c:v>
                </c:pt>
              </c:strCache>
            </c:strRef>
          </c:cat>
          <c:val>
            <c:numRef>
              <c:f>Sheet1!$B$3:$C$3</c:f>
              <c:numCache>
                <c:formatCode>#,##0.00</c:formatCode>
                <c:ptCount val="2"/>
                <c:pt idx="0">
                  <c:v>20612.04</c:v>
                </c:pt>
                <c:pt idx="1">
                  <c:v>20612.04</c:v>
                </c:pt>
              </c:numCache>
            </c:numRef>
          </c:val>
        </c:ser>
        <c:dLbls>
          <c:showLegendKey val="0"/>
          <c:showVal val="1"/>
          <c:showCatName val="0"/>
          <c:showSerName val="0"/>
          <c:showPercent val="0"/>
          <c:showBubbleSize val="0"/>
        </c:dLbls>
        <c:gapWidth val="246"/>
        <c:overlap val="-28"/>
        <c:axId val="266979200"/>
        <c:axId val="266980736"/>
      </c:barChart>
      <c:catAx>
        <c:axId val="26697920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6980736"/>
        <c:crosses val="autoZero"/>
        <c:auto val="1"/>
        <c:lblAlgn val="ctr"/>
        <c:lblOffset val="100"/>
        <c:noMultiLvlLbl val="0"/>
      </c:catAx>
      <c:valAx>
        <c:axId val="266980736"/>
        <c:scaling>
          <c:orientation val="minMax"/>
        </c:scaling>
        <c:delete val="0"/>
        <c:axPos val="l"/>
        <c:majorGridlines>
          <c:spPr>
            <a:ln w="9525" cap="flat" cmpd="sng" algn="ctr">
              <a:solidFill>
                <a:schemeClr val="lt1">
                  <a:lumMod val="90200"/>
                </a:schemeClr>
              </a:solidFill>
              <a:prstDash val="solid"/>
              <a:round/>
            </a:ln>
            <a:effectLst/>
          </c:spPr>
        </c:majorGridlines>
        <c:numFmt formatCode="#,##0.00"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69792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6246ef-cc2c-4b0e-a30e-8e62de09ede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收入决算构成情况（单位：万元）</a:t>
            </a:r>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explosion val="0"/>
            <c:spPr>
              <a:solidFill>
                <a:schemeClr val="accent6"/>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rgbClr val="C00000"/>
              </a:solidFill>
              <a:ln>
                <a:solidFill>
                  <a:schemeClr val="bg1"/>
                </a:solidFill>
              </a:ln>
              <a:effectLst/>
            </c:spPr>
          </c:dPt>
          <c:dLbls>
            <c:dLbl>
              <c:idx val="0"/>
              <c:layout>
                <c:manualLayout>
                  <c:x val="0.0950723170338979"/>
                  <c:y val="0.17503682755629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1268422324233"/>
                  <c:y val="0"/>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886618839053194"/>
                  <c:y val="-0.043131634735576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698782431226444"/>
                  <c:y val="-0.048898336797211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sz="700" b="1"/>
                      <a:t>附属单位上缴收入,</a:t>
                    </a:r>
                    <a:r>
                      <a:rPr sz="800" b="1"/>
                      <a:t> 155</a:t>
                    </a:r>
                    <a:endParaRPr sz="800" b="1"/>
                  </a:p>
                </c:rich>
              </c:tx>
              <c:dLblPos val="bestFit"/>
              <c:showLegendKey val="0"/>
              <c:showVal val="1"/>
              <c:showCatName val="1"/>
              <c:showSerName val="0"/>
              <c:showPercent val="0"/>
              <c:showBubbleSize val="0"/>
              <c:extLst>
                <c:ext xmlns:c15="http://schemas.microsoft.com/office/drawing/2012/chart" uri="{CE6537A1-D6FC-4f65-9D91-7224C49458BB}">
                  <c15:layout>
                    <c:manualLayout>
                      <c:w val="0.202033036848793"/>
                      <c:h val="0.0827619980411361"/>
                    </c:manualLayout>
                  </c15:layout>
                </c:ext>
              </c:extLst>
            </c:dLbl>
            <c:dLbl>
              <c:idx val="4"/>
              <c:layout>
                <c:manualLayout>
                  <c:x val="-0.046917396826235"/>
                  <c:y val="-0.072595136639703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102442075610772"/>
                  <c:y val="0.048580219138008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事业收入</c:v>
                </c:pt>
                <c:pt idx="2">
                  <c:v>上级补助收入</c:v>
                </c:pt>
                <c:pt idx="3">
                  <c:v>附属单位上缴收入</c:v>
                </c:pt>
                <c:pt idx="4">
                  <c:v>经营收入</c:v>
                </c:pt>
                <c:pt idx="5">
                  <c:v>其他收入</c:v>
                </c:pt>
              </c:strCache>
            </c:strRef>
          </c:cat>
          <c:val>
            <c:numRef>
              <c:f>Sheet1!$B$2:$B$7</c:f>
              <c:numCache>
                <c:formatCode>General</c:formatCode>
                <c:ptCount val="6"/>
                <c:pt idx="0">
                  <c:v>365463.49</c:v>
                </c:pt>
                <c:pt idx="1">
                  <c:v>3085642.64</c:v>
                </c:pt>
                <c:pt idx="2">
                  <c:v>0</c:v>
                </c:pt>
                <c:pt idx="3">
                  <c:v>155</c:v>
                </c:pt>
                <c:pt idx="4">
                  <c:v>0</c:v>
                </c:pt>
                <c:pt idx="5">
                  <c:v>73907.82</c:v>
                </c:pt>
              </c:numCache>
            </c:numRef>
          </c:val>
        </c:ser>
        <c:dLbls>
          <c:showLegendKey val="0"/>
          <c:showVal val="1"/>
          <c:showCatName val="0"/>
          <c:showSerName val="0"/>
          <c:showPercent val="0"/>
          <c:showBubbleSize val="0"/>
          <c:showLeaderLines val="1"/>
        </c:dLbls>
        <c:firstSliceAng val="46"/>
      </c:pieChart>
      <c:spPr>
        <a:noFill/>
        <a:ln>
          <a:noFill/>
        </a:ln>
        <a:effectLst/>
      </c:spPr>
    </c:plotArea>
    <c:legend>
      <c:legendPos val="t"/>
      <c:layout>
        <c:manualLayout>
          <c:xMode val="edge"/>
          <c:yMode val="edge"/>
          <c:x val="0.036277001270648"/>
          <c:y val="0.14887365328109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8b0525-b29b-4a4f-9702-f4c37bdbc6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b="1"/>
              <a:t>2023-2024</a:t>
            </a:r>
            <a:r>
              <a:rPr altLang="en-US" b="1"/>
              <a:t>年财政拨款收支情况（单位：万元）</a:t>
            </a:r>
            <a:endParaRPr altLang="en-US" b="1"/>
          </a:p>
        </c:rich>
      </c:tx>
      <c:layout>
        <c:manualLayout>
          <c:xMode val="edge"/>
          <c:yMode val="edge"/>
          <c:x val="0.150144369586141"/>
          <c:y val="0.0338176352705411"/>
        </c:manualLayout>
      </c:layout>
      <c:overlay val="0"/>
      <c:spPr>
        <a:noFill/>
        <a:ln>
          <a:noFill/>
        </a:ln>
        <a:effectLst/>
      </c:spPr>
    </c:title>
    <c:autoTitleDeleted val="0"/>
    <c:plotArea>
      <c:layout/>
      <c:barChart>
        <c:barDir val="col"/>
        <c:grouping val="clustered"/>
        <c:varyColors val="0"/>
        <c:ser>
          <c:idx val="0"/>
          <c:order val="0"/>
          <c:tx>
            <c:strRef>
              <c:f>Sheet1!$A$2</c:f>
              <c:strCache>
                <c:ptCount val="1"/>
                <c:pt idx="0">
                  <c:v>2023年</c:v>
                </c:pt>
              </c:strCache>
            </c:strRef>
          </c:tx>
          <c:spPr>
            <a:solidFill>
              <a:srgbClr val="4874CB"/>
            </a:solidFill>
            <a:ln>
              <a:noFill/>
            </a:ln>
            <a:effectLst/>
          </c:spPr>
          <c:invertIfNegative val="0"/>
          <c:dLbls>
            <c:dLbl>
              <c:idx val="1"/>
              <c:layout>
                <c:manualLayout>
                  <c:x val="-0.00902309913378248"/>
                  <c:y val="0.01503006012024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收入</c:v>
                </c:pt>
                <c:pt idx="1">
                  <c:v>支出</c:v>
                </c:pt>
              </c:strCache>
            </c:strRef>
          </c:cat>
          <c:val>
            <c:numRef>
              <c:f>Sheet1!$B$2:$C$2</c:f>
              <c:numCache>
                <c:formatCode>General</c:formatCode>
                <c:ptCount val="2"/>
                <c:pt idx="0">
                  <c:v>259661.08</c:v>
                </c:pt>
                <c:pt idx="1">
                  <c:v>308458.04</c:v>
                </c:pt>
              </c:numCache>
            </c:numRef>
          </c:val>
        </c:ser>
        <c:ser>
          <c:idx val="1"/>
          <c:order val="1"/>
          <c:tx>
            <c:strRef>
              <c:f>Sheet1!$A$3</c:f>
              <c:strCache>
                <c:ptCount val="1"/>
                <c:pt idx="0">
                  <c:v>2024年</c:v>
                </c:pt>
              </c:strCache>
            </c:strRef>
          </c:tx>
          <c:spPr>
            <a:solidFill>
              <a:srgbClr val="EE822F"/>
            </a:solidFill>
            <a:ln>
              <a:noFill/>
            </a:ln>
            <a:effectLst/>
          </c:spPr>
          <c:invertIfNegative val="0"/>
          <c:dLbls>
            <c:dLbl>
              <c:idx val="1"/>
              <c:layout>
                <c:manualLayout>
                  <c:x val="-0.0018046198267565"/>
                  <c:y val="0.01127254509018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收入</c:v>
                </c:pt>
                <c:pt idx="1">
                  <c:v>支出</c:v>
                </c:pt>
              </c:strCache>
            </c:strRef>
          </c:cat>
          <c:val>
            <c:numRef>
              <c:f>Sheet1!$B$3:$C$3</c:f>
              <c:numCache>
                <c:formatCode>General</c:formatCode>
                <c:ptCount val="2"/>
                <c:pt idx="0">
                  <c:v>365463.49</c:v>
                </c:pt>
                <c:pt idx="1">
                  <c:v>365463.49</c:v>
                </c:pt>
              </c:numCache>
            </c:numRef>
          </c:val>
        </c:ser>
        <c:dLbls>
          <c:showLegendKey val="0"/>
          <c:showVal val="1"/>
          <c:showCatName val="0"/>
          <c:showSerName val="0"/>
          <c:showPercent val="0"/>
          <c:showBubbleSize val="0"/>
        </c:dLbls>
        <c:gapWidth val="246"/>
        <c:overlap val="-28"/>
        <c:axId val="427967256"/>
        <c:axId val="485173112"/>
      </c:barChart>
      <c:catAx>
        <c:axId val="4279672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485173112"/>
        <c:crosses val="autoZero"/>
        <c:auto val="1"/>
        <c:lblAlgn val="ctr"/>
        <c:lblOffset val="100"/>
        <c:noMultiLvlLbl val="0"/>
      </c:catAx>
      <c:valAx>
        <c:axId val="4851731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42796725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298db7-9c77-47c0-8714-69a46ad3ea1a}"/>
      </c:ext>
    </c:extLst>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b="1"/>
              <a:t>财政拨款收支预决算对比情况（单位：万元）</a:t>
            </a:r>
            <a:endParaRPr b="1"/>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预算数</c:v>
                </c:pt>
              </c:strCache>
            </c:strRef>
          </c:tx>
          <c:spPr>
            <a:solidFill>
              <a:srgbClr val="4874CB"/>
            </a:solidFill>
            <a:ln>
              <a:noFill/>
            </a:ln>
            <a:effectLst/>
          </c:spPr>
          <c:invertIfNegative val="0"/>
          <c:dLbls>
            <c:dLbl>
              <c:idx val="0"/>
              <c:layout>
                <c:manualLayout>
                  <c:x val="0"/>
                  <c:y val="0.00956226094347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81203189176129"/>
                  <c:y val="0.01593710157246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257092.89</c:v>
                </c:pt>
                <c:pt idx="1">
                  <c:v>257092.89</c:v>
                </c:pt>
              </c:numCache>
            </c:numRef>
          </c:val>
        </c:ser>
        <c:ser>
          <c:idx val="1"/>
          <c:order val="1"/>
          <c:tx>
            <c:strRef>
              <c:f>Sheet1!$C$1</c:f>
              <c:strCache>
                <c:ptCount val="1"/>
                <c:pt idx="0">
                  <c:v>决算数</c:v>
                </c:pt>
              </c:strCache>
            </c:strRef>
          </c:tx>
          <c:spPr>
            <a:solidFill>
              <a:srgbClr val="EE822F"/>
            </a:solidFill>
            <a:ln>
              <a:noFill/>
            </a:ln>
            <a:effectLst/>
          </c:spPr>
          <c:invertIfNegative val="0"/>
          <c:dLbls>
            <c:dLbl>
              <c:idx val="0"/>
              <c:layout>
                <c:manualLayout>
                  <c:x val="0"/>
                  <c:y val="0.01912452188695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956226094347641"/>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11983570910848"/>
                      <c:h val="0.0616234594135147"/>
                    </c:manualLayout>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365463.49</c:v>
                </c:pt>
                <c:pt idx="1">
                  <c:v>365463.49</c:v>
                </c:pt>
              </c:numCache>
            </c:numRef>
          </c:val>
        </c:ser>
        <c:dLbls>
          <c:showLegendKey val="0"/>
          <c:showVal val="1"/>
          <c:showCatName val="0"/>
          <c:showSerName val="0"/>
          <c:showPercent val="0"/>
          <c:showBubbleSize val="0"/>
        </c:dLbls>
        <c:gapWidth val="246"/>
        <c:overlap val="-28"/>
        <c:axId val="426413477"/>
        <c:axId val="573650043"/>
      </c:barChart>
      <c:catAx>
        <c:axId val="4264134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73650043"/>
        <c:crosses val="autoZero"/>
        <c:auto val="1"/>
        <c:lblAlgn val="ctr"/>
        <c:lblOffset val="100"/>
        <c:noMultiLvlLbl val="0"/>
      </c:catAx>
      <c:valAx>
        <c:axId val="57365004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426413477"/>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c630f5f-52df-415b-9ddf-0f5573d87c67}"/>
      </c:ext>
    </c:extLst>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28"/>
    <customShpInfo spid="_x0000_s1032"/>
  </customShpExts>
  <s:tags>
    <s:tag s:spid="_x0000_s1032">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39</Pages>
  <Words>1125</Words>
  <Characters>1293</Characters>
  <Lines>90</Lines>
  <Paragraphs>25</Paragraphs>
  <TotalTime>4</TotalTime>
  <ScaleCrop>false</ScaleCrop>
  <LinksUpToDate>false</LinksUpToDate>
  <CharactersWithSpaces>1348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一念花开</cp:lastModifiedBy>
  <cp:lastPrinted>2025-07-30T06:51:00Z</cp:lastPrinted>
  <dcterms:modified xsi:type="dcterms:W3CDTF">2025-08-08T03:26:09Z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eyJoZGlkIjoiYzY4ZTQ5ZWIxZDhkMjNhY2NjODc3YWVmYjk4YjAwYWEiLCJ1c2VySWQiOiI5MDcyNDg4ODQifQ==</vt:lpwstr>
  </property>
  <property fmtid="{D5CDD505-2E9C-101B-9397-08002B2CF9AE}" pid="3" name="KSOProductBuildVer">
    <vt:lpwstr>2052-12.1.0.20305</vt:lpwstr>
  </property>
  <property fmtid="{D5CDD505-2E9C-101B-9397-08002B2CF9AE}" pid="4" name="ICV">
    <vt:lpwstr>B21D18FB37274BA8A00E3C6917B1CC0E_12</vt:lpwstr>
  </property>
</Properties>
</file>